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5D" w:rsidRPr="004C065D" w:rsidRDefault="004C065D" w:rsidP="004C065D">
      <w:pPr>
        <w:spacing w:before="120" w:after="12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noProof/>
          <w:sz w:val="24"/>
          <w:szCs w:val="24"/>
          <w:lang w:eastAsia="el-GR"/>
        </w:rPr>
        <w:drawing>
          <wp:inline distT="0" distB="0" distL="0" distR="0">
            <wp:extent cx="1123950" cy="1171575"/>
            <wp:effectExtent l="0" t="0" r="0" b="9525"/>
            <wp:docPr id="1" name="Εικόνα 1" descr="E:\ΑΣΚΤ\Διάφορα\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E:\ΑΣΚΤ\Διάφορα\image.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171575"/>
                    </a:xfrm>
                    <a:prstGeom prst="rect">
                      <a:avLst/>
                    </a:prstGeom>
                    <a:noFill/>
                    <a:ln>
                      <a:noFill/>
                    </a:ln>
                  </pic:spPr>
                </pic:pic>
              </a:graphicData>
            </a:graphic>
          </wp:inline>
        </w:drawing>
      </w:r>
    </w:p>
    <w:p w:rsidR="004C065D" w:rsidRPr="004C065D" w:rsidRDefault="004C065D" w:rsidP="004C065D">
      <w:pPr>
        <w:spacing w:before="120" w:after="120" w:line="240" w:lineRule="auto"/>
        <w:jc w:val="center"/>
        <w:outlineLvl w:val="0"/>
        <w:rPr>
          <w:rFonts w:ascii="Arial" w:eastAsia="Times New Roman" w:hAnsi="Arial" w:cs="Arial"/>
          <w:b/>
          <w:bCs/>
          <w:sz w:val="24"/>
          <w:szCs w:val="24"/>
          <w:lang w:eastAsia="el-GR"/>
        </w:rPr>
      </w:pPr>
      <w:r w:rsidRPr="004C065D">
        <w:rPr>
          <w:rFonts w:ascii="Arial" w:eastAsia="Times New Roman" w:hAnsi="Arial" w:cs="Arial"/>
          <w:b/>
          <w:bCs/>
          <w:sz w:val="24"/>
          <w:szCs w:val="24"/>
          <w:lang w:eastAsia="el-GR"/>
        </w:rPr>
        <w:t>ΑΝΩΤΑΤΗ ΣΧΟΛΗ ΚΑΛΩΝ ΤΕΧΝΩΝ</w:t>
      </w:r>
    </w:p>
    <w:p w:rsidR="004C065D" w:rsidRPr="004C065D" w:rsidRDefault="004C065D" w:rsidP="004C065D">
      <w:pPr>
        <w:spacing w:before="120" w:after="120" w:line="240" w:lineRule="auto"/>
        <w:jc w:val="center"/>
        <w:rPr>
          <w:rFonts w:ascii="Arial" w:eastAsia="Times New Roman" w:hAnsi="Arial" w:cs="Arial"/>
          <w:b/>
          <w:bCs/>
          <w:sz w:val="24"/>
          <w:szCs w:val="24"/>
          <w:lang w:eastAsia="el-GR"/>
        </w:rPr>
      </w:pPr>
      <w:r w:rsidRPr="004C065D">
        <w:rPr>
          <w:rFonts w:ascii="Arial" w:eastAsia="Times New Roman" w:hAnsi="Arial" w:cs="Arial"/>
          <w:b/>
          <w:bCs/>
          <w:sz w:val="24"/>
          <w:szCs w:val="24"/>
          <w:lang w:eastAsia="el-GR"/>
        </w:rPr>
        <w:t>ΣΧΟΛΗ ΚΑΛΩΝ ΤΕΧΝΩΝ</w:t>
      </w:r>
    </w:p>
    <w:p w:rsidR="004C065D" w:rsidRPr="004C065D" w:rsidRDefault="004C065D" w:rsidP="004C065D">
      <w:pPr>
        <w:spacing w:before="120" w:after="120" w:line="240" w:lineRule="auto"/>
        <w:jc w:val="center"/>
        <w:rPr>
          <w:rFonts w:ascii="Arial" w:eastAsia="Times New Roman" w:hAnsi="Arial" w:cs="Arial"/>
          <w:b/>
          <w:bCs/>
          <w:sz w:val="24"/>
          <w:szCs w:val="24"/>
          <w:lang w:eastAsia="el-GR"/>
        </w:rPr>
      </w:pPr>
      <w:r w:rsidRPr="004C065D">
        <w:rPr>
          <w:rFonts w:ascii="Arial" w:eastAsia="Times New Roman" w:hAnsi="Arial" w:cs="Arial"/>
          <w:b/>
          <w:bCs/>
          <w:sz w:val="24"/>
          <w:szCs w:val="24"/>
          <w:lang w:eastAsia="el-GR"/>
        </w:rPr>
        <w:t>ΤΜΗΜΑ ΘΕΩΡΙΑΣ ΚΑΙ ΙΣΤΟΡΙΑΣ ΤΗΣ ΤΕΧΝΗΣ</w:t>
      </w:r>
    </w:p>
    <w:p w:rsidR="004C065D" w:rsidRPr="004C065D" w:rsidRDefault="004C065D" w:rsidP="004C065D">
      <w:pPr>
        <w:spacing w:before="120" w:after="120" w:line="240" w:lineRule="auto"/>
        <w:jc w:val="center"/>
        <w:rPr>
          <w:rFonts w:ascii="Arial" w:eastAsia="Times New Roman" w:hAnsi="Arial" w:cs="Arial"/>
          <w:b/>
          <w:bCs/>
          <w:sz w:val="24"/>
          <w:szCs w:val="24"/>
          <w:lang w:eastAsia="el-GR"/>
        </w:rPr>
      </w:pPr>
      <w:r w:rsidRPr="004C065D">
        <w:rPr>
          <w:rFonts w:ascii="Arial" w:eastAsia="Times New Roman" w:hAnsi="Arial" w:cs="Arial"/>
          <w:b/>
          <w:bCs/>
          <w:sz w:val="24"/>
          <w:szCs w:val="24"/>
          <w:lang w:eastAsia="el-GR"/>
        </w:rPr>
        <w:t>Ακαδημαϊκό έτος 20</w:t>
      </w:r>
      <w:r>
        <w:rPr>
          <w:rFonts w:ascii="Arial" w:eastAsia="Times New Roman" w:hAnsi="Arial" w:cs="Arial"/>
          <w:b/>
          <w:bCs/>
          <w:sz w:val="24"/>
          <w:szCs w:val="24"/>
          <w:lang w:eastAsia="el-GR"/>
        </w:rPr>
        <w:t>20</w:t>
      </w:r>
      <w:r w:rsidRPr="004C065D">
        <w:rPr>
          <w:rFonts w:ascii="Arial" w:eastAsia="Times New Roman" w:hAnsi="Arial" w:cs="Arial"/>
          <w:b/>
          <w:bCs/>
          <w:sz w:val="24"/>
          <w:szCs w:val="24"/>
          <w:lang w:eastAsia="el-GR"/>
        </w:rPr>
        <w:t>-20</w:t>
      </w:r>
      <w:r>
        <w:rPr>
          <w:rFonts w:ascii="Arial" w:eastAsia="Times New Roman" w:hAnsi="Arial" w:cs="Arial"/>
          <w:b/>
          <w:bCs/>
          <w:sz w:val="24"/>
          <w:szCs w:val="24"/>
          <w:lang w:eastAsia="el-GR"/>
        </w:rPr>
        <w:t>21</w:t>
      </w:r>
    </w:p>
    <w:p w:rsidR="004C065D" w:rsidRPr="004C065D" w:rsidRDefault="004C065D" w:rsidP="004C065D">
      <w:pPr>
        <w:spacing w:before="120" w:after="120" w:line="240" w:lineRule="auto"/>
        <w:jc w:val="center"/>
        <w:rPr>
          <w:rFonts w:ascii="Arial" w:eastAsia="Times New Roman" w:hAnsi="Arial" w:cs="Arial"/>
          <w:b/>
          <w:bCs/>
          <w:sz w:val="24"/>
          <w:szCs w:val="24"/>
          <w:lang w:eastAsia="el-GR"/>
        </w:rPr>
      </w:pPr>
    </w:p>
    <w:p w:rsidR="004C065D" w:rsidRPr="004C065D" w:rsidRDefault="004C065D" w:rsidP="004C065D">
      <w:pPr>
        <w:spacing w:before="120" w:after="120" w:line="240" w:lineRule="auto"/>
        <w:jc w:val="center"/>
        <w:rPr>
          <w:rFonts w:ascii="Arial" w:eastAsia="Times New Roman" w:hAnsi="Arial" w:cs="Arial"/>
          <w:b/>
          <w:bCs/>
          <w:sz w:val="24"/>
          <w:szCs w:val="24"/>
          <w:lang w:eastAsia="el-GR"/>
        </w:rPr>
      </w:pPr>
    </w:p>
    <w:p w:rsidR="004C065D" w:rsidRPr="004C065D" w:rsidRDefault="004C065D" w:rsidP="004C065D">
      <w:pPr>
        <w:spacing w:before="120" w:after="120" w:line="240" w:lineRule="auto"/>
        <w:jc w:val="center"/>
        <w:outlineLvl w:val="0"/>
        <w:rPr>
          <w:rFonts w:ascii="Arial" w:eastAsia="Times New Roman" w:hAnsi="Arial" w:cs="Arial"/>
          <w:b/>
          <w:bCs/>
          <w:sz w:val="24"/>
          <w:szCs w:val="24"/>
          <w:lang w:eastAsia="el-GR"/>
        </w:rPr>
      </w:pPr>
      <w:r w:rsidRPr="004C065D">
        <w:rPr>
          <w:rFonts w:ascii="Arial" w:eastAsia="Times New Roman" w:hAnsi="Arial" w:cs="Arial"/>
          <w:b/>
          <w:bCs/>
          <w:sz w:val="24"/>
          <w:szCs w:val="24"/>
          <w:lang w:eastAsia="el-GR"/>
        </w:rPr>
        <w:t xml:space="preserve">ΠΕΡΙΓΡΑΜΜΑ </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5462"/>
      </w:tblGrid>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 xml:space="preserve">ΜΑΘΗΜΑ </w:t>
            </w:r>
            <w:r w:rsidRPr="004C065D">
              <w:rPr>
                <w:rFonts w:ascii="Arial" w:eastAsia="Times New Roman" w:hAnsi="Arial" w:cs="Arial"/>
                <w:bCs/>
                <w:sz w:val="20"/>
                <w:szCs w:val="20"/>
                <w:lang w:eastAsia="el-GR"/>
              </w:rPr>
              <w:t>(Τίτλος)</w:t>
            </w:r>
            <w:r w:rsidRPr="004C065D">
              <w:rPr>
                <w:rFonts w:ascii="Arial" w:eastAsia="Times New Roman" w:hAnsi="Arial" w:cs="Arial"/>
                <w:b/>
                <w:bCs/>
                <w:sz w:val="20"/>
                <w:szCs w:val="20"/>
                <w:lang w:eastAsia="el-GR"/>
              </w:rPr>
              <w:t xml:space="preserve">: </w:t>
            </w:r>
          </w:p>
        </w:tc>
        <w:tc>
          <w:tcPr>
            <w:tcW w:w="9700" w:type="dxa"/>
            <w:shd w:val="clear" w:color="auto" w:fill="auto"/>
          </w:tcPr>
          <w:p w:rsidR="004C065D" w:rsidRPr="004C065D" w:rsidRDefault="00B76DBB" w:rsidP="004C065D">
            <w:pPr>
              <w:snapToGrid w:val="0"/>
              <w:spacing w:before="60" w:after="60" w:line="240" w:lineRule="auto"/>
              <w:jc w:val="both"/>
              <w:rPr>
                <w:rFonts w:ascii="Arial" w:eastAsia="Times New Roman" w:hAnsi="Arial" w:cs="Arial"/>
                <w:b/>
                <w:bCs/>
                <w:sz w:val="20"/>
                <w:szCs w:val="20"/>
                <w:lang w:eastAsia="el-GR"/>
              </w:rPr>
            </w:pPr>
            <w:r>
              <w:rPr>
                <w:rFonts w:ascii="Arial" w:eastAsia="Times New Roman" w:hAnsi="Arial" w:cs="Arial"/>
                <w:b/>
                <w:bCs/>
                <w:sz w:val="20"/>
                <w:szCs w:val="20"/>
                <w:lang w:eastAsia="el-GR"/>
              </w:rPr>
              <w:t>Ιστορικές και Θεωρητικές Προσεγγίσεις των Κόμικς</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ΚΩΔΙΚΟΣ ΜΑΘΗΜΑΤΟΣ:</w:t>
            </w:r>
          </w:p>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Cs/>
                <w:sz w:val="20"/>
                <w:szCs w:val="20"/>
                <w:lang w:eastAsia="el-GR"/>
              </w:rPr>
              <w:t>(Με βάση το Πρόγραμμα Σπουδών)</w:t>
            </w:r>
          </w:p>
        </w:tc>
        <w:tc>
          <w:tcPr>
            <w:tcW w:w="9700" w:type="dxa"/>
            <w:shd w:val="clear" w:color="auto" w:fill="auto"/>
          </w:tcPr>
          <w:p w:rsidR="004C065D" w:rsidRPr="004C065D" w:rsidRDefault="002550FE" w:rsidP="004C065D">
            <w:pPr>
              <w:snapToGrid w:val="0"/>
              <w:spacing w:before="60" w:after="60" w:line="240" w:lineRule="auto"/>
              <w:jc w:val="both"/>
              <w:rPr>
                <w:rFonts w:ascii="Arial" w:eastAsia="Times New Roman" w:hAnsi="Arial" w:cs="Arial"/>
                <w:b/>
                <w:bCs/>
                <w:sz w:val="20"/>
                <w:szCs w:val="20"/>
                <w:lang w:eastAsia="el-GR"/>
              </w:rPr>
            </w:pPr>
            <w:r>
              <w:rPr>
                <w:rFonts w:ascii="Arial" w:eastAsia="Times New Roman" w:hAnsi="Arial" w:cs="Arial"/>
                <w:b/>
                <w:bCs/>
                <w:sz w:val="20"/>
                <w:szCs w:val="20"/>
                <w:lang w:eastAsia="el-GR"/>
              </w:rPr>
              <w:t>Δ-ΑΝ-ΦΙΤΑΕ 619</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ΕΠΙΠΕΔΟ ΣΠΟΥΔΩΝ:</w:t>
            </w:r>
          </w:p>
          <w:p w:rsidR="004C065D" w:rsidRPr="004C065D" w:rsidRDefault="004C065D" w:rsidP="004C065D">
            <w:pPr>
              <w:snapToGrid w:val="0"/>
              <w:spacing w:before="60" w:after="60" w:line="240" w:lineRule="auto"/>
              <w:jc w:val="both"/>
              <w:rPr>
                <w:rFonts w:ascii="Arial" w:eastAsia="Times New Roman" w:hAnsi="Arial" w:cs="Arial"/>
                <w:bCs/>
                <w:sz w:val="20"/>
                <w:szCs w:val="20"/>
                <w:lang w:eastAsia="el-GR"/>
              </w:rPr>
            </w:pPr>
            <w:r w:rsidRPr="004C065D">
              <w:rPr>
                <w:rFonts w:ascii="Arial" w:eastAsia="Times New Roman" w:hAnsi="Arial" w:cs="Arial"/>
                <w:bCs/>
                <w:sz w:val="20"/>
                <w:szCs w:val="20"/>
                <w:lang w:eastAsia="el-GR"/>
              </w:rPr>
              <w:t xml:space="preserve">ΠΡΟΠΤΥΧΙΑΚΟ/ΜΕΤΑΠΤΥΧΙΑΚΟ </w:t>
            </w:r>
          </w:p>
        </w:tc>
        <w:tc>
          <w:tcPr>
            <w:tcW w:w="9700"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Cs/>
                <w:sz w:val="20"/>
                <w:szCs w:val="20"/>
                <w:lang w:eastAsia="el-GR"/>
              </w:rPr>
            </w:pPr>
            <w:r w:rsidRPr="004C065D">
              <w:rPr>
                <w:rFonts w:ascii="Arial" w:eastAsia="Times New Roman" w:hAnsi="Arial" w:cs="Arial"/>
                <w:bCs/>
                <w:sz w:val="20"/>
                <w:szCs w:val="20"/>
                <w:lang w:eastAsia="el-GR"/>
              </w:rPr>
              <w:t>ΠΡΟΠΤΥΧΙΑΚΟ</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ΧΑΡΑΚΤΗΡΑΣ ΜΑΘΗΜΑΤΟΣ:</w:t>
            </w:r>
          </w:p>
          <w:p w:rsidR="004C065D" w:rsidRPr="004C065D" w:rsidRDefault="004C065D" w:rsidP="004C065D">
            <w:pPr>
              <w:snapToGrid w:val="0"/>
              <w:spacing w:before="60" w:after="60" w:line="240" w:lineRule="auto"/>
              <w:rPr>
                <w:rFonts w:ascii="Arial" w:eastAsia="Times New Roman" w:hAnsi="Arial" w:cs="Arial"/>
                <w:bCs/>
                <w:sz w:val="20"/>
                <w:szCs w:val="20"/>
                <w:lang w:eastAsia="el-GR"/>
              </w:rPr>
            </w:pPr>
            <w:r w:rsidRPr="004C065D">
              <w:rPr>
                <w:rFonts w:ascii="Arial" w:eastAsia="Times New Roman" w:hAnsi="Arial" w:cs="Arial"/>
                <w:bCs/>
                <w:sz w:val="20"/>
                <w:szCs w:val="20"/>
                <w:lang w:eastAsia="el-GR"/>
              </w:rPr>
              <w:t>(Με βάση το Πρόγραμμα Σπουδών)</w:t>
            </w:r>
            <w:r w:rsidRPr="004C065D">
              <w:rPr>
                <w:rFonts w:ascii="Arial" w:eastAsia="Times New Roman" w:hAnsi="Arial" w:cs="Arial"/>
                <w:bCs/>
                <w:sz w:val="20"/>
                <w:szCs w:val="20"/>
                <w:lang w:eastAsia="el-GR"/>
              </w:rPr>
              <w:br/>
              <w:t>ΥΠΟΧΡΕΩΤΙΚΟ/ΚΑΤ’ ΕΠΙΛΟΓΗΝ ΥΠΟΧΡΕΩΤΙΚΟ, ΣΥΝΔΙΔΑΣΚΑΛΙΑ/ΠΡΟΣΦΕΡΟΜΕΝΟ</w:t>
            </w:r>
          </w:p>
        </w:tc>
        <w:tc>
          <w:tcPr>
            <w:tcW w:w="9700" w:type="dxa"/>
            <w:shd w:val="clear" w:color="auto" w:fill="auto"/>
          </w:tcPr>
          <w:p w:rsidR="004C065D" w:rsidRPr="004C065D" w:rsidRDefault="00B76DBB" w:rsidP="004C065D">
            <w:pPr>
              <w:snapToGrid w:val="0"/>
              <w:spacing w:before="60" w:after="60" w:line="240" w:lineRule="auto"/>
              <w:jc w:val="both"/>
              <w:rPr>
                <w:rFonts w:ascii="Arial" w:eastAsia="Times New Roman" w:hAnsi="Arial" w:cs="Arial"/>
                <w:bCs/>
                <w:sz w:val="20"/>
                <w:szCs w:val="20"/>
                <w:lang w:eastAsia="el-GR"/>
              </w:rPr>
            </w:pPr>
            <w:r>
              <w:rPr>
                <w:rFonts w:ascii="Arial" w:eastAsia="Times New Roman" w:hAnsi="Arial" w:cs="Arial"/>
                <w:bCs/>
                <w:sz w:val="20"/>
                <w:szCs w:val="20"/>
                <w:lang w:eastAsia="el-GR"/>
              </w:rPr>
              <w:t>Υποχρεωτικό</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
                <w:sz w:val="20"/>
                <w:szCs w:val="20"/>
                <w:lang w:eastAsia="el-GR"/>
              </w:rPr>
            </w:pPr>
            <w:r w:rsidRPr="004C065D">
              <w:rPr>
                <w:rFonts w:ascii="Arial" w:eastAsia="Times New Roman" w:hAnsi="Arial" w:cs="Arial"/>
                <w:b/>
                <w:sz w:val="20"/>
                <w:szCs w:val="20"/>
                <w:lang w:eastAsia="el-GR"/>
              </w:rPr>
              <w:t>ΤΥΠΟΣ ΜΑΘΗΜΑΤΟΣ:</w:t>
            </w:r>
            <w:r w:rsidRPr="004C065D">
              <w:rPr>
                <w:rFonts w:ascii="Arial" w:eastAsia="Times New Roman" w:hAnsi="Arial" w:cs="Arial"/>
                <w:b/>
                <w:sz w:val="20"/>
                <w:szCs w:val="20"/>
                <w:lang w:eastAsia="el-GR"/>
              </w:rPr>
              <w:br/>
            </w:r>
            <w:r w:rsidRPr="004C065D">
              <w:rPr>
                <w:rFonts w:ascii="Arial" w:eastAsia="Times New Roman" w:hAnsi="Arial" w:cs="Arial"/>
                <w:sz w:val="20"/>
                <w:szCs w:val="20"/>
                <w:lang w:eastAsia="el-GR"/>
              </w:rPr>
              <w:t>ΥΠΟΒΑΘΡΟΥ/ΕΠΙΣΤΗΜΟΝΙΚΗΣ ΠΕΡΙΟΧΗΣ/ΑΝΑΠΤΥΞΗΣ ΔΕΞΙΟΤΗΤΩΝ/ΕΡΓΑΣΤΗΡΙΑΚΟ</w:t>
            </w:r>
          </w:p>
        </w:tc>
        <w:tc>
          <w:tcPr>
            <w:tcW w:w="9700" w:type="dxa"/>
            <w:shd w:val="clear" w:color="auto" w:fill="auto"/>
          </w:tcPr>
          <w:p w:rsidR="004C065D" w:rsidRPr="004C065D" w:rsidRDefault="00B76DBB" w:rsidP="004C065D">
            <w:pPr>
              <w:snapToGrid w:val="0"/>
              <w:spacing w:before="60" w:after="60" w:line="240" w:lineRule="auto"/>
              <w:jc w:val="both"/>
              <w:rPr>
                <w:rFonts w:ascii="Arial" w:eastAsia="Times New Roman" w:hAnsi="Arial" w:cs="Arial"/>
                <w:bCs/>
                <w:sz w:val="20"/>
                <w:szCs w:val="20"/>
                <w:lang w:eastAsia="el-GR"/>
              </w:rPr>
            </w:pPr>
            <w:r>
              <w:rPr>
                <w:rFonts w:ascii="Arial" w:eastAsia="Times New Roman" w:hAnsi="Arial" w:cs="Arial"/>
                <w:bCs/>
                <w:sz w:val="20"/>
                <w:szCs w:val="20"/>
                <w:lang w:eastAsia="el-GR"/>
              </w:rPr>
              <w:t>Επιστημονικής περιοχής</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
                <w:bCs/>
                <w:sz w:val="20"/>
                <w:szCs w:val="20"/>
                <w:lang w:eastAsia="el-GR"/>
              </w:rPr>
            </w:pPr>
            <w:r w:rsidRPr="004C065D">
              <w:rPr>
                <w:rFonts w:ascii="Arial" w:eastAsia="Times New Roman" w:hAnsi="Arial" w:cs="Arial"/>
                <w:b/>
                <w:sz w:val="20"/>
                <w:szCs w:val="20"/>
                <w:lang w:eastAsia="el-GR"/>
              </w:rPr>
              <w:t>ΕΤΟΣ/ΕΞΑΜΗΝΟ ΣΠΟΥΔΩΝ</w:t>
            </w:r>
            <w:r w:rsidRPr="004C065D">
              <w:rPr>
                <w:rFonts w:ascii="Arial" w:eastAsia="Times New Roman" w:hAnsi="Arial" w:cs="Arial"/>
                <w:sz w:val="20"/>
                <w:szCs w:val="20"/>
                <w:lang w:eastAsia="el-GR"/>
              </w:rPr>
              <w:t xml:space="preserve">: </w:t>
            </w:r>
          </w:p>
        </w:tc>
        <w:tc>
          <w:tcPr>
            <w:tcW w:w="9700" w:type="dxa"/>
            <w:shd w:val="clear" w:color="auto" w:fill="auto"/>
          </w:tcPr>
          <w:p w:rsidR="004C065D" w:rsidRPr="004C065D" w:rsidRDefault="00B76DBB" w:rsidP="004C065D">
            <w:pPr>
              <w:snapToGrid w:val="0"/>
              <w:spacing w:before="60" w:after="60" w:line="240" w:lineRule="auto"/>
              <w:jc w:val="both"/>
              <w:rPr>
                <w:rFonts w:ascii="Arial" w:eastAsia="Times New Roman" w:hAnsi="Arial" w:cs="Arial"/>
                <w:bCs/>
                <w:sz w:val="20"/>
                <w:szCs w:val="20"/>
                <w:lang w:eastAsia="el-GR"/>
              </w:rPr>
            </w:pPr>
            <w:r>
              <w:rPr>
                <w:rFonts w:ascii="Arial" w:eastAsia="Times New Roman" w:hAnsi="Arial" w:cs="Arial"/>
                <w:bCs/>
                <w:sz w:val="20"/>
                <w:szCs w:val="20"/>
                <w:lang w:eastAsia="el-GR"/>
              </w:rPr>
              <w:t>3</w:t>
            </w:r>
            <w:r w:rsidRPr="00B76DBB">
              <w:rPr>
                <w:rFonts w:ascii="Arial" w:eastAsia="Times New Roman" w:hAnsi="Arial" w:cs="Arial"/>
                <w:bCs/>
                <w:sz w:val="20"/>
                <w:szCs w:val="20"/>
                <w:vertAlign w:val="superscript"/>
                <w:lang w:eastAsia="el-GR"/>
              </w:rPr>
              <w:t>ο</w:t>
            </w:r>
            <w:r>
              <w:rPr>
                <w:rFonts w:ascii="Arial" w:eastAsia="Times New Roman" w:hAnsi="Arial" w:cs="Arial"/>
                <w:bCs/>
                <w:sz w:val="20"/>
                <w:szCs w:val="20"/>
                <w:lang w:eastAsia="el-GR"/>
              </w:rPr>
              <w:t>/ΣΤ’</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 xml:space="preserve">ΠΙΣΤΩΤΙΚΕΣ ΜΟΝΑΔΕΣ: </w:t>
            </w:r>
          </w:p>
        </w:tc>
        <w:tc>
          <w:tcPr>
            <w:tcW w:w="9700"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Cs/>
                <w:sz w:val="20"/>
                <w:szCs w:val="20"/>
                <w:lang w:eastAsia="el-GR"/>
              </w:rPr>
            </w:pP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 xml:space="preserve">ΗΛΕΚΤΡΟΝΙΚΗ ΣΕΛΙΔΑ ΜΑΘΗΜΑΤΟΣ: </w:t>
            </w:r>
          </w:p>
        </w:tc>
        <w:tc>
          <w:tcPr>
            <w:tcW w:w="9700" w:type="dxa"/>
            <w:shd w:val="clear" w:color="auto" w:fill="auto"/>
          </w:tcPr>
          <w:p w:rsidR="004C065D" w:rsidRPr="004C065D" w:rsidRDefault="002550FE" w:rsidP="004C065D">
            <w:pPr>
              <w:snapToGrid w:val="0"/>
              <w:spacing w:before="60" w:after="60" w:line="240" w:lineRule="auto"/>
              <w:jc w:val="both"/>
              <w:rPr>
                <w:rFonts w:ascii="Arial" w:eastAsia="Times New Roman" w:hAnsi="Arial" w:cs="Arial"/>
                <w:bCs/>
                <w:sz w:val="20"/>
                <w:szCs w:val="20"/>
                <w:lang w:eastAsia="el-GR"/>
              </w:rPr>
            </w:pPr>
            <w:r w:rsidRPr="002550FE">
              <w:rPr>
                <w:rFonts w:ascii="Arial" w:eastAsia="Times New Roman" w:hAnsi="Arial" w:cs="Arial"/>
                <w:bCs/>
                <w:sz w:val="20"/>
                <w:szCs w:val="20"/>
                <w:lang w:eastAsia="el-GR"/>
              </w:rPr>
              <w:t>http://eclass.asfa.gr/courses/AHT3124/</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ΟΝΟΜΑ ΔΙΔΑΣΚΟΝΤΟΣ/</w:t>
            </w:r>
            <w:r w:rsidRPr="004C065D">
              <w:rPr>
                <w:rFonts w:ascii="Arial" w:eastAsia="Times New Roman" w:hAnsi="Arial" w:cs="Arial"/>
                <w:b/>
                <w:bCs/>
                <w:sz w:val="20"/>
                <w:szCs w:val="20"/>
                <w:lang w:val="en-US" w:eastAsia="el-GR"/>
              </w:rPr>
              <w:t>-ONT</w:t>
            </w:r>
            <w:r w:rsidRPr="004C065D">
              <w:rPr>
                <w:rFonts w:ascii="Arial" w:eastAsia="Times New Roman" w:hAnsi="Arial" w:cs="Arial"/>
                <w:b/>
                <w:bCs/>
                <w:sz w:val="20"/>
                <w:szCs w:val="20"/>
                <w:lang w:eastAsia="el-GR"/>
              </w:rPr>
              <w:t>ΩΝ:</w:t>
            </w:r>
          </w:p>
        </w:tc>
        <w:tc>
          <w:tcPr>
            <w:tcW w:w="9700" w:type="dxa"/>
            <w:shd w:val="clear" w:color="auto" w:fill="auto"/>
          </w:tcPr>
          <w:p w:rsidR="004C065D" w:rsidRPr="00B76DBB" w:rsidRDefault="00B76DBB" w:rsidP="004C065D">
            <w:pPr>
              <w:snapToGrid w:val="0"/>
              <w:spacing w:before="60" w:after="60" w:line="240" w:lineRule="auto"/>
              <w:jc w:val="both"/>
              <w:rPr>
                <w:rFonts w:ascii="Arial" w:eastAsia="Times New Roman" w:hAnsi="Arial" w:cs="Arial"/>
                <w:bCs/>
                <w:sz w:val="20"/>
                <w:szCs w:val="20"/>
                <w:lang w:eastAsia="el-GR"/>
              </w:rPr>
            </w:pPr>
            <w:r>
              <w:rPr>
                <w:rFonts w:ascii="Arial" w:eastAsia="Times New Roman" w:hAnsi="Arial" w:cs="Arial"/>
                <w:bCs/>
                <w:sz w:val="20"/>
                <w:szCs w:val="20"/>
                <w:lang w:eastAsia="el-GR"/>
              </w:rPr>
              <w:t>Ιωάννης Κουκουλάς</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Cs/>
                <w:sz w:val="20"/>
                <w:szCs w:val="20"/>
                <w:u w:val="single"/>
                <w:lang w:eastAsia="el-GR"/>
              </w:rPr>
            </w:pPr>
            <w:r w:rsidRPr="004C065D">
              <w:rPr>
                <w:rFonts w:ascii="Arial" w:eastAsia="Times New Roman" w:hAnsi="Arial" w:cs="Arial"/>
                <w:bCs/>
                <w:sz w:val="20"/>
                <w:szCs w:val="20"/>
                <w:u w:val="single"/>
                <w:lang w:eastAsia="el-GR"/>
              </w:rPr>
              <w:t>Ώρες διδασκαλίας:</w:t>
            </w:r>
          </w:p>
        </w:tc>
        <w:tc>
          <w:tcPr>
            <w:tcW w:w="9700"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Cs/>
                <w:sz w:val="20"/>
                <w:szCs w:val="20"/>
                <w:lang w:eastAsia="el-GR"/>
              </w:rPr>
            </w:pPr>
            <w:r w:rsidRPr="004C065D">
              <w:rPr>
                <w:rFonts w:ascii="Arial" w:eastAsia="Times New Roman" w:hAnsi="Arial" w:cs="Arial"/>
                <w:bCs/>
                <w:sz w:val="20"/>
                <w:szCs w:val="20"/>
                <w:lang w:eastAsia="el-GR"/>
              </w:rPr>
              <w:t>τρεις (3)</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Cs/>
                <w:sz w:val="20"/>
                <w:szCs w:val="20"/>
                <w:u w:val="single"/>
                <w:lang w:eastAsia="el-GR"/>
              </w:rPr>
            </w:pPr>
            <w:r w:rsidRPr="004C065D">
              <w:rPr>
                <w:rFonts w:ascii="Arial" w:eastAsia="Times New Roman" w:hAnsi="Arial" w:cs="Arial"/>
                <w:bCs/>
                <w:sz w:val="20"/>
                <w:szCs w:val="20"/>
                <w:u w:val="single"/>
                <w:lang w:eastAsia="el-GR"/>
              </w:rPr>
              <w:t>Αίθουσα:</w:t>
            </w:r>
          </w:p>
        </w:tc>
        <w:tc>
          <w:tcPr>
            <w:tcW w:w="9700"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Cs/>
                <w:sz w:val="20"/>
                <w:szCs w:val="20"/>
                <w:lang w:eastAsia="el-GR"/>
              </w:rPr>
            </w:pPr>
            <w:r w:rsidRPr="004C065D">
              <w:rPr>
                <w:rFonts w:ascii="Arial" w:eastAsia="Times New Roman" w:hAnsi="Arial" w:cs="Arial"/>
                <w:bCs/>
                <w:sz w:val="20"/>
                <w:szCs w:val="20"/>
                <w:lang w:eastAsia="el-GR"/>
              </w:rPr>
              <w:t>[βλ. ανακοίνωση στην ιστοσελίδα του Τμήματος]</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Cs/>
                <w:sz w:val="20"/>
                <w:szCs w:val="20"/>
                <w:u w:val="single"/>
                <w:lang w:eastAsia="el-GR"/>
              </w:rPr>
            </w:pPr>
            <w:r w:rsidRPr="004C065D">
              <w:rPr>
                <w:rFonts w:ascii="Arial" w:eastAsia="Times New Roman" w:hAnsi="Arial" w:cs="Arial"/>
                <w:bCs/>
                <w:sz w:val="20"/>
                <w:szCs w:val="20"/>
                <w:u w:val="single"/>
                <w:lang w:eastAsia="el-GR"/>
              </w:rPr>
              <w:t>Ηλεκτρονικό ταχυδρομείο:</w:t>
            </w:r>
          </w:p>
        </w:tc>
        <w:tc>
          <w:tcPr>
            <w:tcW w:w="9700" w:type="dxa"/>
            <w:shd w:val="clear" w:color="auto" w:fill="auto"/>
          </w:tcPr>
          <w:p w:rsidR="004C065D" w:rsidRPr="00B76DBB" w:rsidRDefault="00B76DBB" w:rsidP="004C065D">
            <w:pPr>
              <w:snapToGrid w:val="0"/>
              <w:spacing w:before="60" w:after="60" w:line="240" w:lineRule="auto"/>
              <w:jc w:val="both"/>
              <w:rPr>
                <w:rFonts w:ascii="Arial" w:eastAsia="Times New Roman" w:hAnsi="Arial" w:cs="Arial"/>
                <w:bCs/>
                <w:sz w:val="20"/>
                <w:szCs w:val="20"/>
                <w:lang w:eastAsia="el-GR"/>
              </w:rPr>
            </w:pPr>
            <w:r>
              <w:rPr>
                <w:rFonts w:ascii="Arial" w:eastAsia="Times New Roman" w:hAnsi="Arial" w:cs="Arial"/>
                <w:bCs/>
                <w:sz w:val="20"/>
                <w:szCs w:val="20"/>
                <w:lang w:val="en-US" w:eastAsia="el-GR"/>
              </w:rPr>
              <w:t>gkoukoulas@asfa.gr</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t>ΑΝΤΙΚΕΙΜΕΝΟ-ΣΤΟΧΟΙ:</w:t>
            </w:r>
          </w:p>
        </w:tc>
        <w:tc>
          <w:tcPr>
            <w:tcW w:w="9700" w:type="dxa"/>
            <w:shd w:val="clear" w:color="auto" w:fill="auto"/>
          </w:tcPr>
          <w:p w:rsidR="002C61FA" w:rsidRPr="002C61FA" w:rsidRDefault="002C61FA" w:rsidP="002C61FA">
            <w:pPr>
              <w:jc w:val="both"/>
              <w:rPr>
                <w:rFonts w:ascii="Arial" w:hAnsi="Arial" w:cs="Arial"/>
                <w:sz w:val="20"/>
                <w:szCs w:val="20"/>
              </w:rPr>
            </w:pPr>
            <w:r>
              <w:rPr>
                <w:rFonts w:ascii="Arial" w:eastAsia="Times New Roman" w:hAnsi="Arial" w:cs="Arial"/>
                <w:sz w:val="20"/>
                <w:szCs w:val="20"/>
                <w:lang w:eastAsia="el-GR"/>
              </w:rPr>
              <w:t xml:space="preserve">Αντικείμενο του μαθήματος είναι η ιστορία της τέχνης των κόμικς καθώς και οι θεωρητικές απόψεις που έχουν διατυπωθεί για τη γλώσσα και τη λειτουργία τους.  </w:t>
            </w:r>
            <w:r w:rsidRPr="002C61FA">
              <w:rPr>
                <w:rFonts w:ascii="Arial" w:hAnsi="Arial" w:cs="Arial"/>
                <w:sz w:val="20"/>
                <w:szCs w:val="20"/>
              </w:rPr>
              <w:t xml:space="preserve">Σκοπός του μαθήματος είναι η εξοικείωση των φοιτητών με την τέχνη των κόμικς, μια τέχνη που μέχρι πριν από μερικές δεκαετίες δεν απολάμβανε την καθολική αποδοχή ιστορικών της τέχνης, κριτικών, παιδαγωγών και κοινού αλλά σήμερα δείχνει να έχει καθιερωθεί ως μια σημαντική </w:t>
            </w:r>
            <w:r w:rsidRPr="002C61FA">
              <w:rPr>
                <w:rFonts w:ascii="Arial" w:hAnsi="Arial" w:cs="Arial"/>
                <w:sz w:val="20"/>
                <w:szCs w:val="20"/>
              </w:rPr>
              <w:lastRenderedPageBreak/>
              <w:t>μορφή καλλιτεχνικής έκφρασης με πολυπληθές κοινό και πολλούς καλλιτέχνες να την επιλέγουν για να αφηγηθούν ιστορίες. Μεταξύ άλλων, κατά τη διάρκεια των διαλέξεων θα αποσαφηνιστεί το τεχνικό λεξιλόγιο και η ορολογία που σχετίζεται με την τέχνη των κόμικς, θα γίνει μια ιστορική περιδιάβαση του είδους από τον δέκατο όγδοο αιώνα μέχρι σήμερα, θα περιγραφεί η εξέλιξη του είδους στις ΗΠΑ, την Ιαπωνία, τη Γαλλία, την Ιταλία και άλλες χώρες με σημαντική παραγωγή αλλά και την Ελλάδα με τις ιδιαιτερότητές της και την σπουδαία σύγχρονη σκηνή της, θα συσχετιστούν οι εξελίξεις στα κόμικς τόσο με τις παράλληλες εξελίξεις στις εικαστικές, οπτικές και αφηγηματικές τέχνες όσο και με τις εκάστοτε κοινωνικές, πολιτικές και οικονομικές συνθήκες και, τέλος, θα εξεταστούν θεωρητικές απόψεις γύρω από τα κόμικς και την ιδιαίτερη γλώσσα τους που έχει τη δυνατότητα να πολλαπλασιάζει και όχι απλώς να αθροίζει τα αποτελέσματα της συνύπαρξης του λόγου με την εικόνα με στόχο μια επιτυχημένη, ανεξαρτήτως έκτασης, αφήγηση.</w:t>
            </w:r>
          </w:p>
          <w:p w:rsidR="004C065D" w:rsidRPr="002C61FA" w:rsidRDefault="002C61FA" w:rsidP="002C61FA">
            <w:pPr>
              <w:snapToGrid w:val="0"/>
              <w:spacing w:before="60" w:after="60" w:line="240" w:lineRule="auto"/>
              <w:jc w:val="both"/>
              <w:rPr>
                <w:rFonts w:ascii="Arial" w:eastAsia="Times New Roman" w:hAnsi="Arial" w:cs="Arial"/>
                <w:sz w:val="20"/>
                <w:szCs w:val="20"/>
                <w:lang w:eastAsia="el-GR"/>
              </w:rPr>
            </w:pPr>
            <w:r>
              <w:rPr>
                <w:rFonts w:ascii="Arial" w:eastAsia="Times New Roman" w:hAnsi="Arial" w:cs="Arial"/>
                <w:sz w:val="20"/>
                <w:szCs w:val="20"/>
                <w:lang w:eastAsia="el-GR"/>
              </w:rPr>
              <w:t xml:space="preserve"> </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lastRenderedPageBreak/>
              <w:t>ΜΑΘΗΣΙΑΚΑ ΑΠΟΤΕΛΕΣΜΑΤΑ:</w:t>
            </w:r>
          </w:p>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Cs/>
                <w:sz w:val="20"/>
                <w:szCs w:val="20"/>
                <w:lang w:eastAsia="el-GR"/>
              </w:rPr>
              <w:t>[Αποκτώμενες γνώσεις, δεξιότητες, ικανότητες (γενικές/ειδικές) με βάση τα μαθησιακά αποτελέσματα του Προγράμματος Σπουδών]</w:t>
            </w:r>
          </w:p>
        </w:tc>
        <w:tc>
          <w:tcPr>
            <w:tcW w:w="9700" w:type="dxa"/>
            <w:shd w:val="clear" w:color="auto" w:fill="auto"/>
          </w:tcPr>
          <w:p w:rsidR="004C065D" w:rsidRDefault="002C61FA" w:rsidP="002C61FA">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Να μπορούν οι φοιτητές</w:t>
            </w:r>
            <w:r w:rsidRPr="002C61FA">
              <w:rPr>
                <w:rFonts w:ascii="Arial" w:eastAsia="Calibri" w:hAnsi="Arial" w:cs="Arial"/>
                <w:sz w:val="20"/>
                <w:szCs w:val="20"/>
                <w:lang w:eastAsia="el-GR"/>
              </w:rPr>
              <w:t>:</w:t>
            </w:r>
          </w:p>
          <w:p w:rsidR="00503E50" w:rsidRDefault="002C61FA" w:rsidP="002C61FA">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xml:space="preserve">- </w:t>
            </w:r>
            <w:r w:rsidR="00503E50">
              <w:rPr>
                <w:rFonts w:ascii="Arial" w:eastAsia="Calibri" w:hAnsi="Arial" w:cs="Arial"/>
                <w:sz w:val="20"/>
                <w:szCs w:val="20"/>
                <w:lang w:eastAsia="el-GR"/>
              </w:rPr>
              <w:t>να διακρίνουν τα βασικά στοιχεία και να διατυπώνουν την κατάλληλη ορολογία της τέχνης των κόμικς (σενάριο, σχέδια, ντεκουπάζ, διαδοχή, αφήγηση κ.ά.),</w:t>
            </w:r>
          </w:p>
          <w:p w:rsidR="00503E50" w:rsidRDefault="00503E50" w:rsidP="002C61FA">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xml:space="preserve">- να επισημαίνουν τη συμβολή των παρακειμενικών στοιχείων και των </w:t>
            </w:r>
            <w:r w:rsidRPr="00503E50">
              <w:rPr>
                <w:rFonts w:ascii="Arial" w:eastAsia="Calibri" w:hAnsi="Arial" w:cs="Arial"/>
                <w:sz w:val="20"/>
                <w:szCs w:val="20"/>
                <w:lang w:eastAsia="el-GR"/>
              </w:rPr>
              <w:t>“</w:t>
            </w:r>
            <w:r>
              <w:rPr>
                <w:rFonts w:ascii="Arial" w:eastAsia="Calibri" w:hAnsi="Arial" w:cs="Arial"/>
                <w:sz w:val="20"/>
                <w:szCs w:val="20"/>
                <w:lang w:eastAsia="el-GR"/>
              </w:rPr>
              <w:t>παρέργων</w:t>
            </w:r>
            <w:r w:rsidRPr="00503E50">
              <w:rPr>
                <w:rFonts w:ascii="Arial" w:eastAsia="Calibri" w:hAnsi="Arial" w:cs="Arial"/>
                <w:sz w:val="20"/>
                <w:szCs w:val="20"/>
                <w:lang w:eastAsia="el-GR"/>
              </w:rPr>
              <w:t>”</w:t>
            </w:r>
            <w:r>
              <w:rPr>
                <w:rFonts w:ascii="Arial" w:eastAsia="Calibri" w:hAnsi="Arial" w:cs="Arial"/>
                <w:sz w:val="20"/>
                <w:szCs w:val="20"/>
                <w:lang w:eastAsia="el-GR"/>
              </w:rPr>
              <w:t xml:space="preserve"> στη διαμόρφωση της αφήγησης (τίτλοι, πλαίσια, στήσιμο σελίδας, ονοματοποιίες, γραμματοσειρές, </w:t>
            </w:r>
            <w:r w:rsidRPr="00503E50">
              <w:rPr>
                <w:rFonts w:ascii="Arial" w:eastAsia="Calibri" w:hAnsi="Arial" w:cs="Arial"/>
                <w:sz w:val="20"/>
                <w:szCs w:val="20"/>
                <w:lang w:eastAsia="el-GR"/>
              </w:rPr>
              <w:t>“</w:t>
            </w:r>
            <w:r>
              <w:rPr>
                <w:rFonts w:ascii="Arial" w:eastAsia="Calibri" w:hAnsi="Arial" w:cs="Arial"/>
                <w:sz w:val="20"/>
                <w:szCs w:val="20"/>
                <w:lang w:eastAsia="el-GR"/>
              </w:rPr>
              <w:t>άλλες εικόνες</w:t>
            </w:r>
            <w:r w:rsidRPr="00503E50">
              <w:rPr>
                <w:rFonts w:ascii="Arial" w:eastAsia="Calibri" w:hAnsi="Arial" w:cs="Arial"/>
                <w:sz w:val="20"/>
                <w:szCs w:val="20"/>
                <w:lang w:eastAsia="el-GR"/>
              </w:rPr>
              <w:t>”</w:t>
            </w:r>
            <w:r>
              <w:rPr>
                <w:rFonts w:ascii="Arial" w:eastAsia="Calibri" w:hAnsi="Arial" w:cs="Arial"/>
                <w:sz w:val="20"/>
                <w:szCs w:val="20"/>
                <w:lang w:eastAsia="el-GR"/>
              </w:rPr>
              <w:t>, κ.λπ.),</w:t>
            </w:r>
          </w:p>
          <w:p w:rsidR="00503E50" w:rsidRDefault="00503E50" w:rsidP="002C61FA">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xml:space="preserve">- να κατανοούν τις χρονικές εξελίξεις στην τέχνη των κόμικς και να τις συσχετίζουν με τα ιστορικά, πολιτικά, κοινωνικά κ.ά. γεγονότα καθώς τα κόμικς κατά κανόνα αποτελούν μια μαζική τέχνη σε απεύθυνση σε μαζικό κοινό, </w:t>
            </w:r>
          </w:p>
          <w:p w:rsidR="00503E50" w:rsidRDefault="00503E50" w:rsidP="00503E50">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να κάνουν περιοδολογήσεις της τέχνης των κόμικς με βάση διαφορετικά κριτήρια,</w:t>
            </w:r>
          </w:p>
          <w:p w:rsidR="00503E50" w:rsidRDefault="00503E50" w:rsidP="00503E50">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να ερμηνεύουν τη θεματολογία των κυρίαρχων κόμικς κάθε εποχής με βάση την περιρρέουσα ατμόσφαιρα σε κοινωνικό επίπεδο,</w:t>
            </w:r>
          </w:p>
          <w:p w:rsidR="00503E50" w:rsidRDefault="00503E50" w:rsidP="00503E50">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να κατανοούν τη σημασία που είχε σε κάθε συγκεκριμένη εποχή η άνθιση συγκεκριμένων ειδών κόμικς και να μπορούν να ανακαλέσουν στη μνήμη τους χαρακτηριστικά δείγματα κάθε εποχής και τους δημιουργούς τους,</w:t>
            </w:r>
          </w:p>
          <w:p w:rsidR="00503E50" w:rsidRDefault="00503E50" w:rsidP="00503E50">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να ξεχωρίζουν τα διαφορετικά είδη κόμικς με βάση τη θεματική τους, τα σχέδιά τους, τις ιστορίες τους και να μπορούν να τα εντάξουν σε γενικές κατηγορίες,</w:t>
            </w:r>
          </w:p>
          <w:p w:rsidR="00503E50" w:rsidRDefault="00503E50" w:rsidP="00503E50">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να αντιλαμβάνονται ότι τα κόμικς είναι μια τέχνη με τεράστια παραγωγή και αμέτρητα είδη που απευθύνεται σε ένα δυνητικά απεριόριστο κοινό,</w:t>
            </w:r>
          </w:p>
          <w:p w:rsidR="00503E50" w:rsidRDefault="00503E50" w:rsidP="00503E50">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xml:space="preserve">- να αντιλαμβάνονται τα βασικά χαρακτηριστικά ξεχωριστών </w:t>
            </w:r>
            <w:r w:rsidRPr="00503E50">
              <w:rPr>
                <w:rFonts w:ascii="Arial" w:eastAsia="Calibri" w:hAnsi="Arial" w:cs="Arial"/>
                <w:sz w:val="20"/>
                <w:szCs w:val="20"/>
                <w:lang w:eastAsia="el-GR"/>
              </w:rPr>
              <w:t>“</w:t>
            </w:r>
            <w:r>
              <w:rPr>
                <w:rFonts w:ascii="Arial" w:eastAsia="Calibri" w:hAnsi="Arial" w:cs="Arial"/>
                <w:sz w:val="20"/>
                <w:szCs w:val="20"/>
                <w:lang w:eastAsia="el-GR"/>
              </w:rPr>
              <w:t>σχολών</w:t>
            </w:r>
            <w:r w:rsidRPr="00503E50">
              <w:rPr>
                <w:rFonts w:ascii="Arial" w:eastAsia="Calibri" w:hAnsi="Arial" w:cs="Arial"/>
                <w:sz w:val="20"/>
                <w:szCs w:val="20"/>
                <w:lang w:eastAsia="el-GR"/>
              </w:rPr>
              <w:t>”</w:t>
            </w:r>
            <w:r>
              <w:rPr>
                <w:rFonts w:ascii="Arial" w:eastAsia="Calibri" w:hAnsi="Arial" w:cs="Arial"/>
                <w:sz w:val="20"/>
                <w:szCs w:val="20"/>
                <w:lang w:eastAsia="el-GR"/>
              </w:rPr>
              <w:t xml:space="preserve"> των κόμικς όπως τα </w:t>
            </w:r>
            <w:r>
              <w:rPr>
                <w:rFonts w:ascii="Arial" w:eastAsia="Calibri" w:hAnsi="Arial" w:cs="Arial"/>
                <w:sz w:val="20"/>
                <w:szCs w:val="20"/>
                <w:lang w:val="en-US" w:eastAsia="el-GR"/>
              </w:rPr>
              <w:t>manga</w:t>
            </w:r>
            <w:r>
              <w:rPr>
                <w:rFonts w:ascii="Arial" w:eastAsia="Calibri" w:hAnsi="Arial" w:cs="Arial"/>
                <w:sz w:val="20"/>
                <w:szCs w:val="20"/>
                <w:lang w:eastAsia="el-GR"/>
              </w:rPr>
              <w:t xml:space="preserve"> ή τα </w:t>
            </w:r>
            <w:r>
              <w:rPr>
                <w:rFonts w:ascii="Arial" w:eastAsia="Calibri" w:hAnsi="Arial" w:cs="Arial"/>
                <w:sz w:val="20"/>
                <w:szCs w:val="20"/>
                <w:lang w:val="en-US" w:eastAsia="el-GR"/>
              </w:rPr>
              <w:t>underground</w:t>
            </w:r>
            <w:r w:rsidRPr="00503E50">
              <w:rPr>
                <w:rFonts w:ascii="Arial" w:eastAsia="Calibri" w:hAnsi="Arial" w:cs="Arial"/>
                <w:sz w:val="20"/>
                <w:szCs w:val="20"/>
                <w:lang w:eastAsia="el-GR"/>
              </w:rPr>
              <w:t xml:space="preserve"> </w:t>
            </w:r>
            <w:r>
              <w:rPr>
                <w:rFonts w:ascii="Arial" w:eastAsia="Calibri" w:hAnsi="Arial" w:cs="Arial"/>
                <w:sz w:val="20"/>
                <w:szCs w:val="20"/>
                <w:lang w:eastAsia="el-GR"/>
              </w:rPr>
              <w:t>και να τα εντοπίζουν μετά από μια σύντομη ανάγνωση,</w:t>
            </w:r>
          </w:p>
          <w:p w:rsidR="00503E50" w:rsidRPr="00503E50" w:rsidRDefault="00503E50" w:rsidP="00C24B6F">
            <w:pPr>
              <w:suppressAutoHyphens/>
              <w:autoSpaceDN w:val="0"/>
              <w:snapToGrid w:val="0"/>
              <w:spacing w:before="60" w:after="60" w:line="252" w:lineRule="auto"/>
              <w:jc w:val="both"/>
              <w:rPr>
                <w:rFonts w:ascii="Arial" w:eastAsia="Calibri" w:hAnsi="Arial" w:cs="Arial"/>
                <w:sz w:val="20"/>
                <w:szCs w:val="20"/>
                <w:lang w:eastAsia="el-GR"/>
              </w:rPr>
            </w:pPr>
            <w:r>
              <w:rPr>
                <w:rFonts w:ascii="Arial" w:eastAsia="Calibri" w:hAnsi="Arial" w:cs="Arial"/>
                <w:sz w:val="20"/>
                <w:szCs w:val="20"/>
                <w:lang w:eastAsia="el-GR"/>
              </w:rPr>
              <w:t xml:space="preserve">- </w:t>
            </w:r>
            <w:r w:rsidR="00C24B6F">
              <w:rPr>
                <w:rFonts w:ascii="Arial" w:eastAsia="Calibri" w:hAnsi="Arial" w:cs="Arial"/>
                <w:sz w:val="20"/>
                <w:szCs w:val="20"/>
                <w:lang w:eastAsia="el-GR"/>
              </w:rPr>
              <w:t xml:space="preserve">να εντοπίζουν βασικά στοιχεία της λειτουργίας της </w:t>
            </w:r>
            <w:r w:rsidR="00C24B6F">
              <w:rPr>
                <w:rFonts w:ascii="Arial" w:eastAsia="Calibri" w:hAnsi="Arial" w:cs="Arial"/>
                <w:sz w:val="20"/>
                <w:szCs w:val="20"/>
                <w:lang w:eastAsia="el-GR"/>
              </w:rPr>
              <w:lastRenderedPageBreak/>
              <w:t>γλώσσας των κόμικς και να διατυπώνουν εν συντομία και με σαφήνεια ορισμένες από τις θεμελιώδεις αρχές της θεωρίας γύρω από αυτά.</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
                <w:bCs/>
                <w:sz w:val="20"/>
                <w:szCs w:val="20"/>
                <w:lang w:eastAsia="el-GR"/>
              </w:rPr>
              <w:lastRenderedPageBreak/>
              <w:t>ΠΡΟΑΠΑΙΤΟΥΜΕΝΑ:</w:t>
            </w:r>
          </w:p>
          <w:p w:rsidR="004C065D" w:rsidRPr="004C065D" w:rsidRDefault="004C065D" w:rsidP="004C065D">
            <w:pPr>
              <w:snapToGrid w:val="0"/>
              <w:spacing w:before="60" w:after="60" w:line="240" w:lineRule="auto"/>
              <w:jc w:val="both"/>
              <w:rPr>
                <w:rFonts w:ascii="Arial" w:eastAsia="Times New Roman" w:hAnsi="Arial" w:cs="Arial"/>
                <w:b/>
                <w:bCs/>
                <w:sz w:val="20"/>
                <w:szCs w:val="20"/>
                <w:lang w:eastAsia="el-GR"/>
              </w:rPr>
            </w:pPr>
            <w:r w:rsidRPr="004C065D">
              <w:rPr>
                <w:rFonts w:ascii="Arial" w:eastAsia="Times New Roman" w:hAnsi="Arial" w:cs="Arial"/>
                <w:bCs/>
                <w:sz w:val="20"/>
                <w:szCs w:val="20"/>
                <w:lang w:eastAsia="el-GR"/>
              </w:rPr>
              <w:t>(Μαθήματα ή προηγούμενη επιτυχής παρακολούθηση των οποίων απαιτείται για την παρακολούθηση του μαθήματος)</w:t>
            </w:r>
          </w:p>
        </w:tc>
        <w:tc>
          <w:tcPr>
            <w:tcW w:w="9700"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Cs/>
                <w:sz w:val="20"/>
                <w:szCs w:val="20"/>
                <w:lang w:eastAsia="el-GR"/>
              </w:rPr>
            </w:pPr>
            <w:r w:rsidRPr="004C065D">
              <w:rPr>
                <w:rFonts w:ascii="Arial" w:eastAsia="Times New Roman" w:hAnsi="Arial" w:cs="Arial"/>
                <w:bCs/>
                <w:sz w:val="20"/>
                <w:szCs w:val="20"/>
                <w:lang w:eastAsia="el-GR"/>
              </w:rPr>
              <w:t>ΚΑΝΕΝΑ</w:t>
            </w:r>
          </w:p>
        </w:tc>
      </w:tr>
      <w:tr w:rsidR="004C065D" w:rsidRPr="00E41C1A"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sz w:val="20"/>
                <w:szCs w:val="20"/>
                <w:lang w:eastAsia="el-GR"/>
              </w:rPr>
            </w:pPr>
            <w:r w:rsidRPr="004C065D">
              <w:rPr>
                <w:rFonts w:ascii="Arial" w:eastAsia="Times New Roman" w:hAnsi="Arial" w:cs="Arial"/>
                <w:b/>
                <w:bCs/>
                <w:sz w:val="20"/>
                <w:szCs w:val="20"/>
                <w:lang w:eastAsia="el-GR"/>
              </w:rPr>
              <w:t>ΠΕΡΙΕΧΟΜΕΝΟ ΜΑΘΗΜΑΤΟΣ:</w:t>
            </w:r>
          </w:p>
        </w:tc>
        <w:tc>
          <w:tcPr>
            <w:tcW w:w="9700" w:type="dxa"/>
            <w:shd w:val="clear" w:color="auto" w:fill="auto"/>
          </w:tcPr>
          <w:p w:rsidR="004C065D" w:rsidRDefault="00E41C1A" w:rsidP="00E41C1A">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1. Εισαγωγή, Ορολογία, Βασικές έννοιες</w:t>
            </w:r>
          </w:p>
          <w:p w:rsidR="00E41C1A" w:rsidRDefault="00E41C1A" w:rsidP="00E41C1A">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 xml:space="preserve">2. Τα </w:t>
            </w:r>
            <w:r w:rsidRPr="00E41C1A">
              <w:rPr>
                <w:rFonts w:ascii="Arial" w:eastAsia="Calibri" w:hAnsi="Arial" w:cs="Arial"/>
                <w:sz w:val="20"/>
                <w:szCs w:val="20"/>
                <w:lang w:eastAsia="el-GR"/>
              </w:rPr>
              <w:t>“</w:t>
            </w:r>
            <w:r>
              <w:rPr>
                <w:rFonts w:ascii="Arial" w:eastAsia="Calibri" w:hAnsi="Arial" w:cs="Arial"/>
                <w:sz w:val="20"/>
                <w:szCs w:val="20"/>
                <w:lang w:eastAsia="el-GR"/>
              </w:rPr>
              <w:t>κόμικς</w:t>
            </w:r>
            <w:r w:rsidRPr="00E41C1A">
              <w:rPr>
                <w:rFonts w:ascii="Arial" w:eastAsia="Calibri" w:hAnsi="Arial" w:cs="Arial"/>
                <w:sz w:val="20"/>
                <w:szCs w:val="20"/>
                <w:lang w:eastAsia="el-GR"/>
              </w:rPr>
              <w:t>”</w:t>
            </w:r>
            <w:r>
              <w:rPr>
                <w:rFonts w:ascii="Arial" w:eastAsia="Calibri" w:hAnsi="Arial" w:cs="Arial"/>
                <w:sz w:val="20"/>
                <w:szCs w:val="20"/>
                <w:lang w:eastAsia="el-GR"/>
              </w:rPr>
              <w:t xml:space="preserve"> της προ-ιστορίας – Μια διαδρομή μέχρι τα τέλη του 19</w:t>
            </w:r>
            <w:r w:rsidRPr="00E41C1A">
              <w:rPr>
                <w:rFonts w:ascii="Arial" w:eastAsia="Calibri" w:hAnsi="Arial" w:cs="Arial"/>
                <w:sz w:val="20"/>
                <w:szCs w:val="20"/>
                <w:vertAlign w:val="superscript"/>
                <w:lang w:eastAsia="el-GR"/>
              </w:rPr>
              <w:t>ου</w:t>
            </w:r>
            <w:r>
              <w:rPr>
                <w:rFonts w:ascii="Arial" w:eastAsia="Calibri" w:hAnsi="Arial" w:cs="Arial"/>
                <w:sz w:val="20"/>
                <w:szCs w:val="20"/>
                <w:lang w:eastAsia="el-GR"/>
              </w:rPr>
              <w:t xml:space="preserve"> αιώνα (</w:t>
            </w:r>
            <w:r>
              <w:rPr>
                <w:rFonts w:ascii="Arial" w:eastAsia="Calibri" w:hAnsi="Arial" w:cs="Arial"/>
                <w:sz w:val="20"/>
                <w:szCs w:val="20"/>
                <w:lang w:val="en-US" w:eastAsia="el-GR"/>
              </w:rPr>
              <w:t>Bayeux</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Tapestry</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Toppfer</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Rowlandson</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Hogarth</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Von</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Goez</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Epinal</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Penny</w:t>
            </w:r>
            <w:r w:rsidRPr="00E41C1A">
              <w:rPr>
                <w:rFonts w:ascii="Arial" w:eastAsia="Calibri" w:hAnsi="Arial" w:cs="Arial"/>
                <w:sz w:val="20"/>
                <w:szCs w:val="20"/>
                <w:lang w:eastAsia="el-GR"/>
              </w:rPr>
              <w:t xml:space="preserve"> </w:t>
            </w:r>
            <w:r>
              <w:rPr>
                <w:rFonts w:ascii="Arial" w:eastAsia="Calibri" w:hAnsi="Arial" w:cs="Arial"/>
                <w:sz w:val="20"/>
                <w:szCs w:val="20"/>
                <w:lang w:val="en-US" w:eastAsia="el-GR"/>
              </w:rPr>
              <w:t>Dreadfuls</w:t>
            </w:r>
            <w:r w:rsidRPr="00E41C1A">
              <w:rPr>
                <w:rFonts w:ascii="Arial" w:eastAsia="Calibri" w:hAnsi="Arial" w:cs="Arial"/>
                <w:sz w:val="20"/>
                <w:szCs w:val="20"/>
                <w:lang w:eastAsia="el-GR"/>
              </w:rPr>
              <w:t xml:space="preserve">, </w:t>
            </w:r>
            <w:r>
              <w:rPr>
                <w:rFonts w:ascii="Arial" w:eastAsia="Calibri" w:hAnsi="Arial" w:cs="Arial"/>
                <w:sz w:val="20"/>
                <w:szCs w:val="20"/>
                <w:lang w:eastAsia="el-GR"/>
              </w:rPr>
              <w:t>κ.ά)</w:t>
            </w:r>
          </w:p>
          <w:p w:rsidR="00E41C1A" w:rsidRPr="002550FE" w:rsidRDefault="00E41C1A" w:rsidP="00E41C1A">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3. Κόμικς και Μοντερνισμός 1</w:t>
            </w:r>
            <w:r w:rsidRPr="00E41C1A">
              <w:rPr>
                <w:rFonts w:ascii="Arial" w:eastAsia="Calibri" w:hAnsi="Arial" w:cs="Arial"/>
                <w:sz w:val="20"/>
                <w:szCs w:val="20"/>
                <w:lang w:eastAsia="el-GR"/>
              </w:rPr>
              <w:t xml:space="preserve">: </w:t>
            </w:r>
            <w:r>
              <w:rPr>
                <w:rFonts w:ascii="Arial" w:eastAsia="Calibri" w:hAnsi="Arial" w:cs="Arial"/>
                <w:sz w:val="20"/>
                <w:szCs w:val="20"/>
                <w:lang w:eastAsia="el-GR"/>
              </w:rPr>
              <w:t>Τα κόμικς στις εφημερίδες των ΗΠΑ κατά το 1900</w:t>
            </w:r>
            <w:r w:rsidRPr="00E41C1A">
              <w:rPr>
                <w:rFonts w:ascii="Arial" w:eastAsia="Calibri" w:hAnsi="Arial" w:cs="Arial"/>
                <w:sz w:val="20"/>
                <w:szCs w:val="20"/>
                <w:lang w:eastAsia="el-GR"/>
              </w:rPr>
              <w:t xml:space="preserve">. </w:t>
            </w:r>
            <w:r>
              <w:rPr>
                <w:rFonts w:ascii="Arial" w:eastAsia="Calibri" w:hAnsi="Arial" w:cs="Arial"/>
                <w:sz w:val="20"/>
                <w:szCs w:val="20"/>
                <w:lang w:eastAsia="el-GR"/>
              </w:rPr>
              <w:t xml:space="preserve">Από τον </w:t>
            </w:r>
            <w:r>
              <w:rPr>
                <w:rFonts w:ascii="Arial" w:eastAsia="Calibri" w:hAnsi="Arial" w:cs="Arial"/>
                <w:sz w:val="20"/>
                <w:szCs w:val="20"/>
                <w:lang w:val="en-US" w:eastAsia="el-GR"/>
              </w:rPr>
              <w:t>Jacob</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Riis</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 xml:space="preserve">στο </w:t>
            </w:r>
            <w:r>
              <w:rPr>
                <w:rFonts w:ascii="Arial" w:eastAsia="Calibri" w:hAnsi="Arial" w:cs="Arial"/>
                <w:sz w:val="20"/>
                <w:szCs w:val="20"/>
                <w:lang w:val="en-US" w:eastAsia="el-GR"/>
              </w:rPr>
              <w:t>Yellow</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Kid</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 xml:space="preserve">του </w:t>
            </w:r>
            <w:r>
              <w:rPr>
                <w:rFonts w:ascii="Arial" w:eastAsia="Calibri" w:hAnsi="Arial" w:cs="Arial"/>
                <w:sz w:val="20"/>
                <w:szCs w:val="20"/>
                <w:lang w:val="en-US" w:eastAsia="el-GR"/>
              </w:rPr>
              <w:t>Outcault</w:t>
            </w:r>
            <w:r w:rsidRPr="002550FE">
              <w:rPr>
                <w:rFonts w:ascii="Arial" w:eastAsia="Calibri" w:hAnsi="Arial" w:cs="Arial"/>
                <w:sz w:val="20"/>
                <w:szCs w:val="20"/>
                <w:lang w:eastAsia="el-GR"/>
              </w:rPr>
              <w:t xml:space="preserve">. </w:t>
            </w:r>
          </w:p>
          <w:p w:rsidR="00E41C1A" w:rsidRDefault="00E41C1A" w:rsidP="00E41C1A">
            <w:pPr>
              <w:suppressAutoHyphens/>
              <w:autoSpaceDN w:val="0"/>
              <w:snapToGrid w:val="0"/>
              <w:spacing w:before="60" w:after="60" w:line="240" w:lineRule="auto"/>
              <w:jc w:val="both"/>
              <w:rPr>
                <w:rFonts w:ascii="Arial" w:eastAsia="Calibri" w:hAnsi="Arial" w:cs="Arial"/>
                <w:sz w:val="20"/>
                <w:szCs w:val="20"/>
                <w:lang w:eastAsia="el-GR"/>
              </w:rPr>
            </w:pPr>
            <w:r w:rsidRPr="002550FE">
              <w:rPr>
                <w:rFonts w:ascii="Arial" w:eastAsia="Calibri" w:hAnsi="Arial" w:cs="Arial"/>
                <w:sz w:val="20"/>
                <w:szCs w:val="20"/>
                <w:lang w:eastAsia="el-GR"/>
              </w:rPr>
              <w:t xml:space="preserve">4. </w:t>
            </w:r>
            <w:r>
              <w:rPr>
                <w:rFonts w:ascii="Arial" w:eastAsia="Calibri" w:hAnsi="Arial" w:cs="Arial"/>
                <w:sz w:val="20"/>
                <w:szCs w:val="20"/>
                <w:lang w:eastAsia="el-GR"/>
              </w:rPr>
              <w:t>Κόμικς</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και</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Μοντερνισμός</w:t>
            </w:r>
            <w:r w:rsidRPr="002550FE">
              <w:rPr>
                <w:rFonts w:ascii="Arial" w:eastAsia="Calibri" w:hAnsi="Arial" w:cs="Arial"/>
                <w:sz w:val="20"/>
                <w:szCs w:val="20"/>
                <w:lang w:eastAsia="el-GR"/>
              </w:rPr>
              <w:t xml:space="preserve"> 2: </w:t>
            </w:r>
            <w:r>
              <w:rPr>
                <w:rFonts w:ascii="Arial" w:eastAsia="Calibri" w:hAnsi="Arial" w:cs="Arial"/>
                <w:sz w:val="20"/>
                <w:szCs w:val="20"/>
                <w:lang w:val="en-US" w:eastAsia="el-GR"/>
              </w:rPr>
              <w:t>Winosr</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McCay</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και</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Little</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Nemo</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George</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Herriman</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και</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Krazy</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Kat</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Frank</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King</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και</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Gasoline</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Alley</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Lyonel</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Feininger</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Tijuana</w:t>
            </w:r>
            <w:r w:rsidRPr="002550FE">
              <w:rPr>
                <w:rFonts w:ascii="Arial" w:eastAsia="Calibri" w:hAnsi="Arial" w:cs="Arial"/>
                <w:sz w:val="20"/>
                <w:szCs w:val="20"/>
                <w:lang w:eastAsia="el-GR"/>
              </w:rPr>
              <w:t xml:space="preserve"> </w:t>
            </w:r>
            <w:r>
              <w:rPr>
                <w:rFonts w:ascii="Arial" w:eastAsia="Calibri" w:hAnsi="Arial" w:cs="Arial"/>
                <w:sz w:val="20"/>
                <w:szCs w:val="20"/>
                <w:lang w:val="en-US" w:eastAsia="el-GR"/>
              </w:rPr>
              <w:t>Bibles</w:t>
            </w:r>
            <w:r w:rsidRPr="002550FE">
              <w:rPr>
                <w:rFonts w:ascii="Arial" w:eastAsia="Calibri" w:hAnsi="Arial" w:cs="Arial"/>
                <w:sz w:val="20"/>
                <w:szCs w:val="20"/>
                <w:lang w:eastAsia="el-GR"/>
              </w:rPr>
              <w:t xml:space="preserve"> </w:t>
            </w:r>
            <w:r>
              <w:rPr>
                <w:rFonts w:ascii="Arial" w:eastAsia="Calibri" w:hAnsi="Arial" w:cs="Arial"/>
                <w:sz w:val="20"/>
                <w:szCs w:val="20"/>
                <w:lang w:eastAsia="el-GR"/>
              </w:rPr>
              <w:t>κ</w:t>
            </w:r>
            <w:r w:rsidRPr="002550FE">
              <w:rPr>
                <w:rFonts w:ascii="Arial" w:eastAsia="Calibri" w:hAnsi="Arial" w:cs="Arial"/>
                <w:sz w:val="20"/>
                <w:szCs w:val="20"/>
                <w:lang w:eastAsia="el-GR"/>
              </w:rPr>
              <w:t>.</w:t>
            </w:r>
            <w:r>
              <w:rPr>
                <w:rFonts w:ascii="Arial" w:eastAsia="Calibri" w:hAnsi="Arial" w:cs="Arial"/>
                <w:sz w:val="20"/>
                <w:szCs w:val="20"/>
                <w:lang w:eastAsia="el-GR"/>
              </w:rPr>
              <w:t>ά</w:t>
            </w:r>
            <w:r w:rsidRPr="002550FE">
              <w:rPr>
                <w:rFonts w:ascii="Arial" w:eastAsia="Calibri" w:hAnsi="Arial" w:cs="Arial"/>
                <w:sz w:val="20"/>
                <w:szCs w:val="20"/>
                <w:lang w:eastAsia="el-GR"/>
              </w:rPr>
              <w:t>.</w:t>
            </w:r>
          </w:p>
          <w:p w:rsidR="005F25BC" w:rsidRDefault="00E41C1A" w:rsidP="00E41C1A">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5. Τα κόμικς του μεσοπολέμου</w:t>
            </w:r>
            <w:r w:rsidRPr="00E41C1A">
              <w:rPr>
                <w:rFonts w:ascii="Arial" w:eastAsia="Calibri" w:hAnsi="Arial" w:cs="Arial"/>
                <w:sz w:val="20"/>
                <w:szCs w:val="20"/>
                <w:lang w:eastAsia="el-GR"/>
              </w:rPr>
              <w:t xml:space="preserve">: </w:t>
            </w:r>
            <w:r>
              <w:rPr>
                <w:rFonts w:ascii="Arial" w:eastAsia="Calibri" w:hAnsi="Arial" w:cs="Arial"/>
                <w:sz w:val="20"/>
                <w:szCs w:val="20"/>
                <w:lang w:eastAsia="el-GR"/>
              </w:rPr>
              <w:t>ηρωισμοί, περιπέτειες και χιούμορ. Το έργο του</w:t>
            </w:r>
            <w:r w:rsidR="005F25BC"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Segar</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 xml:space="preserve">και ο </w:t>
            </w:r>
            <w:r>
              <w:rPr>
                <w:rFonts w:ascii="Arial" w:eastAsia="Calibri" w:hAnsi="Arial" w:cs="Arial"/>
                <w:sz w:val="20"/>
                <w:szCs w:val="20"/>
                <w:lang w:val="en-US" w:eastAsia="el-GR"/>
              </w:rPr>
              <w:t>Popeye</w:t>
            </w:r>
            <w:r w:rsidR="005F25BC" w:rsidRPr="005F25BC">
              <w:rPr>
                <w:rFonts w:ascii="Arial" w:eastAsia="Calibri" w:hAnsi="Arial" w:cs="Arial"/>
                <w:sz w:val="20"/>
                <w:szCs w:val="20"/>
                <w:lang w:eastAsia="el-GR"/>
              </w:rPr>
              <w:t xml:space="preserve">, </w:t>
            </w:r>
            <w:r w:rsidR="005F25BC">
              <w:rPr>
                <w:rFonts w:ascii="Arial" w:eastAsia="Calibri" w:hAnsi="Arial" w:cs="Arial"/>
                <w:sz w:val="20"/>
                <w:szCs w:val="20"/>
                <w:lang w:eastAsia="el-GR"/>
              </w:rPr>
              <w:t xml:space="preserve">ο Ταρζάν, ο </w:t>
            </w:r>
            <w:r w:rsidR="005F25BC">
              <w:rPr>
                <w:rFonts w:ascii="Arial" w:eastAsia="Calibri" w:hAnsi="Arial" w:cs="Arial"/>
                <w:sz w:val="20"/>
                <w:szCs w:val="20"/>
                <w:lang w:val="en-US" w:eastAsia="el-GR"/>
              </w:rPr>
              <w:t>Buck</w:t>
            </w:r>
            <w:r w:rsidR="005F25BC" w:rsidRPr="005F25BC">
              <w:rPr>
                <w:rFonts w:ascii="Arial" w:eastAsia="Calibri" w:hAnsi="Arial" w:cs="Arial"/>
                <w:sz w:val="20"/>
                <w:szCs w:val="20"/>
                <w:lang w:eastAsia="el-GR"/>
              </w:rPr>
              <w:t xml:space="preserve"> </w:t>
            </w:r>
            <w:r w:rsidR="005F25BC">
              <w:rPr>
                <w:rFonts w:ascii="Arial" w:eastAsia="Calibri" w:hAnsi="Arial" w:cs="Arial"/>
                <w:sz w:val="20"/>
                <w:szCs w:val="20"/>
                <w:lang w:val="en-US" w:eastAsia="el-GR"/>
              </w:rPr>
              <w:t>Rogers</w:t>
            </w:r>
            <w:r w:rsidR="005F25BC">
              <w:rPr>
                <w:rFonts w:ascii="Arial" w:eastAsia="Calibri" w:hAnsi="Arial" w:cs="Arial"/>
                <w:sz w:val="20"/>
                <w:szCs w:val="20"/>
                <w:lang w:eastAsia="el-GR"/>
              </w:rPr>
              <w:t xml:space="preserve"> και η σταδιακή επέκταση των χωρικών και χρονικών πλαισίων δράσης των ηρώων.</w:t>
            </w:r>
          </w:p>
          <w:p w:rsidR="005F25BC" w:rsidRDefault="005F25BC" w:rsidP="00E41C1A">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6. Τα κόμικς με υπερήρωες</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 xml:space="preserve">οι φιλοσοφικές διαστάσεις, οι καινοτομίες, η εξέλιξη. Η εποχή της αποδόμησης με τους </w:t>
            </w:r>
            <w:r>
              <w:rPr>
                <w:rFonts w:ascii="Arial" w:eastAsia="Calibri" w:hAnsi="Arial" w:cs="Arial"/>
                <w:sz w:val="20"/>
                <w:szCs w:val="20"/>
                <w:lang w:val="en-US" w:eastAsia="el-GR"/>
              </w:rPr>
              <w:t>Watchmen</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 xml:space="preserve">και τον </w:t>
            </w:r>
            <w:r>
              <w:rPr>
                <w:rFonts w:ascii="Arial" w:eastAsia="Calibri" w:hAnsi="Arial" w:cs="Arial"/>
                <w:sz w:val="20"/>
                <w:szCs w:val="20"/>
                <w:lang w:val="en-US" w:eastAsia="el-GR"/>
              </w:rPr>
              <w:t>Dark</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Knight</w:t>
            </w:r>
            <w:r w:rsidRPr="005F25BC">
              <w:rPr>
                <w:rFonts w:ascii="Arial" w:eastAsia="Calibri" w:hAnsi="Arial" w:cs="Arial"/>
                <w:sz w:val="20"/>
                <w:szCs w:val="20"/>
                <w:lang w:eastAsia="el-GR"/>
              </w:rPr>
              <w:t>.</w:t>
            </w:r>
          </w:p>
          <w:p w:rsidR="005F25BC" w:rsidRDefault="005F25BC" w:rsidP="00E41C1A">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 xml:space="preserve">7. Τα κόμικς, τα κινούμενα σχέδια και η βιομηχανία διασκέδασης του </w:t>
            </w:r>
            <w:r>
              <w:rPr>
                <w:rFonts w:ascii="Arial" w:eastAsia="Calibri" w:hAnsi="Arial" w:cs="Arial"/>
                <w:sz w:val="20"/>
                <w:szCs w:val="20"/>
                <w:lang w:val="en-US" w:eastAsia="el-GR"/>
              </w:rPr>
              <w:t>Walt</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Disney</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Οι πολιτικές προεκτάσεις, οι υπερασπιστές και οι πολέμιοι</w:t>
            </w:r>
          </w:p>
          <w:p w:rsidR="005F25BC" w:rsidRDefault="005F25BC" w:rsidP="005F25BC">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 xml:space="preserve">8. Από το </w:t>
            </w:r>
            <w:r>
              <w:rPr>
                <w:rFonts w:ascii="Arial" w:eastAsia="Calibri" w:hAnsi="Arial" w:cs="Arial"/>
                <w:sz w:val="20"/>
                <w:szCs w:val="20"/>
                <w:lang w:val="en-US" w:eastAsia="el-GR"/>
              </w:rPr>
              <w:t>MAD</w:t>
            </w:r>
            <w:r>
              <w:rPr>
                <w:rFonts w:ascii="Arial" w:eastAsia="Calibri" w:hAnsi="Arial" w:cs="Arial"/>
                <w:sz w:val="20"/>
                <w:szCs w:val="20"/>
                <w:lang w:eastAsia="el-GR"/>
              </w:rPr>
              <w:t xml:space="preserve"> στα </w:t>
            </w:r>
            <w:r>
              <w:rPr>
                <w:rFonts w:ascii="Arial" w:eastAsia="Calibri" w:hAnsi="Arial" w:cs="Arial"/>
                <w:sz w:val="20"/>
                <w:szCs w:val="20"/>
                <w:lang w:val="en-US" w:eastAsia="el-GR"/>
              </w:rPr>
              <w:t>Underground</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Comix</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Η παρωδία απέναντι σε κινηματογράφο, διαφήμιση, καταναλωτισμό, μαζική κουλτούρα κ.ά. και η αμφισβήτηση ως πολιτική πράξη.</w:t>
            </w:r>
          </w:p>
          <w:p w:rsidR="005F25BC" w:rsidRPr="002550FE" w:rsidRDefault="005F25BC" w:rsidP="005F25BC">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9. Εισαγωγή στα εναλλακτικά κόμικς</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 xml:space="preserve">Οι δημιουργοί της νέας θεματογραφίας και των νέων ανθολογίων πέρα από τους περιορισμούς του </w:t>
            </w:r>
            <w:r>
              <w:rPr>
                <w:rFonts w:ascii="Arial" w:eastAsia="Calibri" w:hAnsi="Arial" w:cs="Arial"/>
                <w:sz w:val="20"/>
                <w:szCs w:val="20"/>
                <w:lang w:val="en-US" w:eastAsia="el-GR"/>
              </w:rPr>
              <w:t>mainstream</w:t>
            </w:r>
            <w:r w:rsidRPr="005F25BC">
              <w:rPr>
                <w:rFonts w:ascii="Arial" w:eastAsia="Calibri" w:hAnsi="Arial" w:cs="Arial"/>
                <w:sz w:val="20"/>
                <w:szCs w:val="20"/>
                <w:lang w:eastAsia="el-GR"/>
              </w:rPr>
              <w:t>.</w:t>
            </w:r>
          </w:p>
          <w:p w:rsidR="005F25BC" w:rsidRDefault="005F25BC" w:rsidP="005F25BC">
            <w:pPr>
              <w:suppressAutoHyphens/>
              <w:autoSpaceDN w:val="0"/>
              <w:snapToGrid w:val="0"/>
              <w:spacing w:before="60" w:after="60" w:line="240" w:lineRule="auto"/>
              <w:jc w:val="both"/>
              <w:rPr>
                <w:rFonts w:ascii="Arial" w:eastAsia="Calibri" w:hAnsi="Arial" w:cs="Arial"/>
                <w:sz w:val="20"/>
                <w:szCs w:val="20"/>
                <w:lang w:eastAsia="el-GR"/>
              </w:rPr>
            </w:pPr>
            <w:r w:rsidRPr="005F25BC">
              <w:rPr>
                <w:rFonts w:ascii="Arial" w:eastAsia="Calibri" w:hAnsi="Arial" w:cs="Arial"/>
                <w:sz w:val="20"/>
                <w:szCs w:val="20"/>
                <w:lang w:eastAsia="el-GR"/>
              </w:rPr>
              <w:t xml:space="preserve">10. </w:t>
            </w:r>
            <w:r>
              <w:rPr>
                <w:rFonts w:ascii="Arial" w:eastAsia="Calibri" w:hAnsi="Arial" w:cs="Arial"/>
                <w:sz w:val="20"/>
                <w:szCs w:val="20"/>
                <w:lang w:eastAsia="el-GR"/>
              </w:rPr>
              <w:t>Τα ευρωπαϊκά (και τα ελληνικά) κόμικς.</w:t>
            </w:r>
          </w:p>
          <w:p w:rsidR="005F25BC" w:rsidRDefault="005F25BC" w:rsidP="005F25BC">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 xml:space="preserve">11. Τα ιαπωνικά κόμικς </w:t>
            </w:r>
            <w:r w:rsidRPr="005F25BC">
              <w:rPr>
                <w:rFonts w:ascii="Arial" w:eastAsia="Calibri" w:hAnsi="Arial" w:cs="Arial"/>
                <w:sz w:val="20"/>
                <w:szCs w:val="20"/>
                <w:lang w:eastAsia="el-GR"/>
              </w:rPr>
              <w:t>(</w:t>
            </w:r>
            <w:r>
              <w:rPr>
                <w:rFonts w:ascii="Arial" w:eastAsia="Calibri" w:hAnsi="Arial" w:cs="Arial"/>
                <w:sz w:val="20"/>
                <w:szCs w:val="20"/>
                <w:lang w:val="en-US" w:eastAsia="el-GR"/>
              </w:rPr>
              <w:t>manga</w:t>
            </w:r>
            <w:r w:rsidRPr="005F25BC">
              <w:rPr>
                <w:rFonts w:ascii="Arial" w:eastAsia="Calibri" w:hAnsi="Arial" w:cs="Arial"/>
                <w:sz w:val="20"/>
                <w:szCs w:val="20"/>
                <w:lang w:eastAsia="el-GR"/>
              </w:rPr>
              <w:t>)</w:t>
            </w:r>
            <w:r>
              <w:rPr>
                <w:rFonts w:ascii="Arial" w:eastAsia="Calibri" w:hAnsi="Arial" w:cs="Arial"/>
                <w:sz w:val="20"/>
                <w:szCs w:val="20"/>
                <w:lang w:eastAsia="el-GR"/>
              </w:rPr>
              <w:t>.</w:t>
            </w:r>
          </w:p>
          <w:p w:rsidR="00E41C1A" w:rsidRDefault="005F25BC" w:rsidP="005F25BC">
            <w:pPr>
              <w:suppressAutoHyphens/>
              <w:autoSpaceDN w:val="0"/>
              <w:snapToGrid w:val="0"/>
              <w:spacing w:before="60" w:after="60" w:line="240" w:lineRule="auto"/>
              <w:jc w:val="both"/>
              <w:rPr>
                <w:rFonts w:ascii="Arial" w:eastAsia="Calibri" w:hAnsi="Arial" w:cs="Arial"/>
                <w:sz w:val="20"/>
                <w:szCs w:val="20"/>
                <w:lang w:eastAsia="el-GR"/>
              </w:rPr>
            </w:pPr>
            <w:r w:rsidRPr="005F25BC">
              <w:rPr>
                <w:rFonts w:ascii="Arial" w:eastAsia="Calibri" w:hAnsi="Arial" w:cs="Arial"/>
                <w:sz w:val="20"/>
                <w:szCs w:val="20"/>
                <w:lang w:eastAsia="el-GR"/>
              </w:rPr>
              <w:t xml:space="preserve">12. </w:t>
            </w:r>
            <w:r>
              <w:rPr>
                <w:rFonts w:ascii="Arial" w:eastAsia="Calibri" w:hAnsi="Arial" w:cs="Arial"/>
                <w:sz w:val="20"/>
                <w:szCs w:val="20"/>
                <w:lang w:eastAsia="el-GR"/>
              </w:rPr>
              <w:t>Τα κόμικς ως πηγή έμπνευσης από εικαστικούς καλλιτέχνες (</w:t>
            </w:r>
            <w:r>
              <w:rPr>
                <w:rFonts w:ascii="Arial" w:eastAsia="Calibri" w:hAnsi="Arial" w:cs="Arial"/>
                <w:sz w:val="20"/>
                <w:szCs w:val="20"/>
                <w:lang w:val="en-US" w:eastAsia="el-GR"/>
              </w:rPr>
              <w:t>Lichtenstein</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Warhol</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Polke</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Fahlstrom</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Erro</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Koons</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Banksy</w:t>
            </w:r>
            <w:r w:rsidRPr="005F25BC">
              <w:rPr>
                <w:rFonts w:ascii="Arial" w:eastAsia="Calibri" w:hAnsi="Arial" w:cs="Arial"/>
                <w:sz w:val="20"/>
                <w:szCs w:val="20"/>
                <w:lang w:eastAsia="el-GR"/>
              </w:rPr>
              <w:t xml:space="preserve">, </w:t>
            </w:r>
            <w:r>
              <w:rPr>
                <w:rFonts w:ascii="Arial" w:eastAsia="Calibri" w:hAnsi="Arial" w:cs="Arial"/>
                <w:sz w:val="20"/>
                <w:szCs w:val="20"/>
                <w:lang w:val="en-US" w:eastAsia="el-GR"/>
              </w:rPr>
              <w:t>English</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κ.ά) και οι αντιδράσεις από τους δημιουργούς κόμικς.</w:t>
            </w:r>
          </w:p>
          <w:p w:rsidR="005F25BC" w:rsidRPr="002C61FA" w:rsidRDefault="005F25BC" w:rsidP="002C61FA">
            <w:pPr>
              <w:suppressAutoHyphens/>
              <w:autoSpaceDN w:val="0"/>
              <w:snapToGrid w:val="0"/>
              <w:spacing w:before="60" w:after="60" w:line="240" w:lineRule="auto"/>
              <w:jc w:val="both"/>
              <w:rPr>
                <w:rFonts w:ascii="Arial" w:eastAsia="Calibri" w:hAnsi="Arial" w:cs="Arial"/>
                <w:sz w:val="20"/>
                <w:szCs w:val="20"/>
                <w:lang w:eastAsia="el-GR"/>
              </w:rPr>
            </w:pPr>
            <w:r>
              <w:rPr>
                <w:rFonts w:ascii="Arial" w:eastAsia="Calibri" w:hAnsi="Arial" w:cs="Arial"/>
                <w:sz w:val="20"/>
                <w:szCs w:val="20"/>
                <w:lang w:eastAsia="el-GR"/>
              </w:rPr>
              <w:t>13. Θεωρία και Αισθητική των κόμικς</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 xml:space="preserve">από την τέχνη της διαδοχής του </w:t>
            </w:r>
            <w:r>
              <w:rPr>
                <w:rFonts w:ascii="Arial" w:eastAsia="Calibri" w:hAnsi="Arial" w:cs="Arial"/>
                <w:sz w:val="20"/>
                <w:szCs w:val="20"/>
                <w:lang w:val="en-US" w:eastAsia="el-GR"/>
              </w:rPr>
              <w:t>Eisner</w:t>
            </w:r>
            <w:r w:rsidRPr="005F25BC">
              <w:rPr>
                <w:rFonts w:ascii="Arial" w:eastAsia="Calibri" w:hAnsi="Arial" w:cs="Arial"/>
                <w:sz w:val="20"/>
                <w:szCs w:val="20"/>
                <w:lang w:eastAsia="el-GR"/>
              </w:rPr>
              <w:t xml:space="preserve"> </w:t>
            </w:r>
            <w:r>
              <w:rPr>
                <w:rFonts w:ascii="Arial" w:eastAsia="Calibri" w:hAnsi="Arial" w:cs="Arial"/>
                <w:sz w:val="20"/>
                <w:szCs w:val="20"/>
                <w:lang w:eastAsia="el-GR"/>
              </w:rPr>
              <w:t xml:space="preserve">ως </w:t>
            </w:r>
            <w:r w:rsidR="002C61FA">
              <w:rPr>
                <w:rFonts w:ascii="Arial" w:eastAsia="Calibri" w:hAnsi="Arial" w:cs="Arial"/>
                <w:sz w:val="20"/>
                <w:szCs w:val="20"/>
                <w:lang w:eastAsia="el-GR"/>
              </w:rPr>
              <w:t xml:space="preserve">τις </w:t>
            </w:r>
            <w:r w:rsidR="002C61FA" w:rsidRPr="002C61FA">
              <w:rPr>
                <w:rFonts w:ascii="Arial" w:eastAsia="Calibri" w:hAnsi="Arial" w:cs="Arial"/>
                <w:sz w:val="20"/>
                <w:szCs w:val="20"/>
                <w:lang w:eastAsia="el-GR"/>
              </w:rPr>
              <w:t>“</w:t>
            </w:r>
            <w:r w:rsidR="002C61FA">
              <w:rPr>
                <w:rFonts w:ascii="Arial" w:eastAsia="Calibri" w:hAnsi="Arial" w:cs="Arial"/>
                <w:sz w:val="20"/>
                <w:szCs w:val="20"/>
                <w:lang w:eastAsia="el-GR"/>
              </w:rPr>
              <w:t>άλλες εικόνες</w:t>
            </w:r>
            <w:r w:rsidR="002C61FA" w:rsidRPr="002C61FA">
              <w:rPr>
                <w:rFonts w:ascii="Arial" w:eastAsia="Calibri" w:hAnsi="Arial" w:cs="Arial"/>
                <w:sz w:val="20"/>
                <w:szCs w:val="20"/>
                <w:lang w:eastAsia="el-GR"/>
              </w:rPr>
              <w:t>”</w:t>
            </w:r>
            <w:r w:rsidR="002C61FA">
              <w:rPr>
                <w:rFonts w:ascii="Arial" w:eastAsia="Calibri" w:hAnsi="Arial" w:cs="Arial"/>
                <w:sz w:val="20"/>
                <w:szCs w:val="20"/>
                <w:lang w:eastAsia="el-GR"/>
              </w:rPr>
              <w:t xml:space="preserve"> του </w:t>
            </w:r>
            <w:r w:rsidR="002C61FA">
              <w:rPr>
                <w:rFonts w:ascii="Arial" w:eastAsia="Calibri" w:hAnsi="Arial" w:cs="Arial"/>
                <w:sz w:val="20"/>
                <w:szCs w:val="20"/>
                <w:lang w:val="en-US" w:eastAsia="el-GR"/>
              </w:rPr>
              <w:t>McCloud</w:t>
            </w:r>
            <w:r w:rsidR="002C61FA" w:rsidRPr="002C61FA">
              <w:rPr>
                <w:rFonts w:ascii="Arial" w:eastAsia="Calibri" w:hAnsi="Arial" w:cs="Arial"/>
                <w:sz w:val="20"/>
                <w:szCs w:val="20"/>
                <w:lang w:eastAsia="el-GR"/>
              </w:rPr>
              <w:t xml:space="preserve"> </w:t>
            </w:r>
            <w:r w:rsidR="002C61FA">
              <w:rPr>
                <w:rFonts w:ascii="Arial" w:eastAsia="Calibri" w:hAnsi="Arial" w:cs="Arial"/>
                <w:sz w:val="20"/>
                <w:szCs w:val="20"/>
                <w:lang w:eastAsia="el-GR"/>
              </w:rPr>
              <w:t xml:space="preserve">και από τους Κήνσορες και Θεράποντες του </w:t>
            </w:r>
            <w:r w:rsidR="002C61FA">
              <w:rPr>
                <w:rFonts w:ascii="Arial" w:eastAsia="Calibri" w:hAnsi="Arial" w:cs="Arial"/>
                <w:sz w:val="20"/>
                <w:szCs w:val="20"/>
                <w:lang w:val="en-US" w:eastAsia="el-GR"/>
              </w:rPr>
              <w:t>Eco</w:t>
            </w:r>
            <w:r w:rsidR="002C61FA" w:rsidRPr="002C61FA">
              <w:rPr>
                <w:rFonts w:ascii="Arial" w:eastAsia="Calibri" w:hAnsi="Arial" w:cs="Arial"/>
                <w:sz w:val="20"/>
                <w:szCs w:val="20"/>
                <w:lang w:eastAsia="el-GR"/>
              </w:rPr>
              <w:t xml:space="preserve"> </w:t>
            </w:r>
            <w:r w:rsidR="002C61FA">
              <w:rPr>
                <w:rFonts w:ascii="Arial" w:eastAsia="Calibri" w:hAnsi="Arial" w:cs="Arial"/>
                <w:sz w:val="20"/>
                <w:szCs w:val="20"/>
                <w:lang w:eastAsia="el-GR"/>
              </w:rPr>
              <w:t xml:space="preserve">ως τις φιλοσοφικές διαστάσεις του </w:t>
            </w:r>
            <w:r w:rsidR="002C61FA">
              <w:rPr>
                <w:rFonts w:ascii="Arial" w:eastAsia="Calibri" w:hAnsi="Arial" w:cs="Arial"/>
                <w:sz w:val="20"/>
                <w:szCs w:val="20"/>
                <w:lang w:val="en-US" w:eastAsia="el-GR"/>
              </w:rPr>
              <w:t>Carrier</w:t>
            </w:r>
            <w:r w:rsidR="002C61FA" w:rsidRPr="002C61FA">
              <w:rPr>
                <w:rFonts w:ascii="Arial" w:eastAsia="Calibri" w:hAnsi="Arial" w:cs="Arial"/>
                <w:sz w:val="20"/>
                <w:szCs w:val="20"/>
                <w:lang w:eastAsia="el-GR"/>
              </w:rPr>
              <w:t>.</w:t>
            </w:r>
            <w:r w:rsidR="002C61FA">
              <w:rPr>
                <w:rFonts w:ascii="Arial" w:eastAsia="Calibri" w:hAnsi="Arial" w:cs="Arial"/>
                <w:sz w:val="20"/>
                <w:szCs w:val="20"/>
                <w:lang w:eastAsia="el-GR"/>
              </w:rPr>
              <w:t xml:space="preserve"> </w:t>
            </w:r>
          </w:p>
        </w:tc>
      </w:tr>
      <w:tr w:rsidR="004C065D" w:rsidRPr="004C065D" w:rsidTr="008859D3">
        <w:trPr>
          <w:trHeight w:val="416"/>
        </w:trPr>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sz w:val="20"/>
                <w:szCs w:val="20"/>
                <w:lang w:eastAsia="el-GR"/>
              </w:rPr>
            </w:pPr>
            <w:r w:rsidRPr="004C065D">
              <w:rPr>
                <w:rFonts w:ascii="Arial" w:eastAsia="Times New Roman" w:hAnsi="Arial" w:cs="Arial"/>
                <w:b/>
                <w:bCs/>
                <w:sz w:val="20"/>
                <w:szCs w:val="20"/>
                <w:lang w:eastAsia="el-GR"/>
              </w:rPr>
              <w:t>ΣΥΝΙΣΤΩΜΕΝΗ ΒΙΒΛΙΟΓΡΑΦΙΑ</w:t>
            </w:r>
            <w:r w:rsidRPr="004C065D">
              <w:rPr>
                <w:rFonts w:ascii="Arial" w:eastAsia="Times New Roman" w:hAnsi="Arial" w:cs="Arial"/>
                <w:b/>
                <w:sz w:val="20"/>
                <w:szCs w:val="20"/>
                <w:lang w:eastAsia="el-GR"/>
              </w:rPr>
              <w:t>:</w:t>
            </w:r>
          </w:p>
          <w:p w:rsidR="004C065D" w:rsidRPr="004C065D" w:rsidRDefault="004C065D" w:rsidP="004C065D">
            <w:pPr>
              <w:snapToGrid w:val="0"/>
              <w:spacing w:before="60" w:after="60" w:line="240" w:lineRule="auto"/>
              <w:rPr>
                <w:rFonts w:ascii="Arial" w:eastAsia="Times New Roman" w:hAnsi="Arial" w:cs="Arial"/>
                <w:b/>
                <w:sz w:val="20"/>
                <w:szCs w:val="20"/>
                <w:lang w:eastAsia="el-GR"/>
              </w:rPr>
            </w:pPr>
            <w:r w:rsidRPr="004C065D">
              <w:rPr>
                <w:rFonts w:ascii="Arial" w:eastAsia="Times New Roman" w:hAnsi="Arial" w:cs="Arial"/>
                <w:sz w:val="20"/>
                <w:szCs w:val="20"/>
                <w:u w:val="single"/>
                <w:lang w:eastAsia="el-GR"/>
              </w:rPr>
              <w:t>Προτεινόμενα συγγράμματα:</w:t>
            </w:r>
            <w:r w:rsidRPr="004C065D">
              <w:rPr>
                <w:rFonts w:ascii="Arial" w:eastAsia="Times New Roman" w:hAnsi="Arial" w:cs="Arial"/>
                <w:sz w:val="20"/>
                <w:szCs w:val="20"/>
                <w:u w:val="single"/>
                <w:lang w:eastAsia="el-GR"/>
              </w:rPr>
              <w:br/>
            </w:r>
            <w:r w:rsidRPr="004C065D">
              <w:rPr>
                <w:rFonts w:ascii="Arial" w:eastAsia="Times New Roman" w:hAnsi="Arial" w:cs="Arial"/>
                <w:sz w:val="20"/>
                <w:szCs w:val="20"/>
                <w:lang w:eastAsia="el-GR"/>
              </w:rPr>
              <w:t>(για το σύστημα ΕΥΔΟΞΟΣ)</w:t>
            </w:r>
          </w:p>
          <w:p w:rsidR="004C065D" w:rsidRPr="004C065D" w:rsidRDefault="004C065D" w:rsidP="004C065D">
            <w:pPr>
              <w:snapToGrid w:val="0"/>
              <w:spacing w:before="60" w:after="60" w:line="240" w:lineRule="auto"/>
              <w:ind w:right="-274"/>
              <w:jc w:val="both"/>
              <w:rPr>
                <w:rFonts w:ascii="Arial" w:eastAsia="Times New Roman" w:hAnsi="Arial" w:cs="Arial"/>
                <w:b/>
                <w:sz w:val="20"/>
                <w:szCs w:val="20"/>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p>
          <w:p w:rsidR="004C065D" w:rsidRPr="004C065D" w:rsidRDefault="004C065D" w:rsidP="004C065D">
            <w:pPr>
              <w:snapToGrid w:val="0"/>
              <w:spacing w:before="60" w:after="60" w:line="240" w:lineRule="auto"/>
              <w:ind w:right="-274"/>
              <w:jc w:val="both"/>
              <w:rPr>
                <w:rFonts w:ascii="Arial" w:eastAsia="Times New Roman" w:hAnsi="Arial" w:cs="Arial"/>
                <w:sz w:val="20"/>
                <w:szCs w:val="20"/>
                <w:u w:val="single"/>
                <w:lang w:eastAsia="el-GR"/>
              </w:rPr>
            </w:pPr>
            <w:r w:rsidRPr="004C065D">
              <w:rPr>
                <w:rFonts w:ascii="Arial" w:eastAsia="Times New Roman" w:hAnsi="Arial" w:cs="Arial"/>
                <w:sz w:val="20"/>
                <w:szCs w:val="20"/>
                <w:u w:val="single"/>
                <w:lang w:eastAsia="el-GR"/>
              </w:rPr>
              <w:t xml:space="preserve">Ενδεικτική βιβλιογραφία: </w:t>
            </w:r>
          </w:p>
          <w:p w:rsidR="004C065D" w:rsidRPr="004C065D" w:rsidRDefault="004C065D" w:rsidP="004C065D">
            <w:pPr>
              <w:snapToGrid w:val="0"/>
              <w:spacing w:before="60" w:after="60" w:line="240" w:lineRule="auto"/>
              <w:jc w:val="both"/>
              <w:rPr>
                <w:rFonts w:ascii="Arial" w:eastAsia="Times New Roman" w:hAnsi="Arial" w:cs="Arial"/>
                <w:b/>
                <w:sz w:val="20"/>
                <w:szCs w:val="20"/>
                <w:lang w:eastAsia="el-GR"/>
              </w:rPr>
            </w:pPr>
          </w:p>
        </w:tc>
        <w:tc>
          <w:tcPr>
            <w:tcW w:w="9700" w:type="dxa"/>
            <w:shd w:val="clear" w:color="auto" w:fill="auto"/>
          </w:tcPr>
          <w:p w:rsidR="00B76DBB" w:rsidRPr="00B76DBB" w:rsidRDefault="00B76DBB" w:rsidP="00B76DBB">
            <w:pPr>
              <w:rPr>
                <w:rFonts w:ascii="Arial" w:hAnsi="Arial" w:cs="Arial"/>
                <w:b/>
                <w:sz w:val="20"/>
                <w:szCs w:val="20"/>
              </w:rPr>
            </w:pPr>
            <w:r w:rsidRPr="00B76DBB">
              <w:rPr>
                <w:rFonts w:ascii="Arial" w:hAnsi="Arial" w:cs="Arial"/>
                <w:b/>
                <w:sz w:val="20"/>
                <w:szCs w:val="20"/>
              </w:rPr>
              <w:lastRenderedPageBreak/>
              <w:t xml:space="preserve">Τα Ελληνικά Κόμικς – Αντανακλάσεις Ιδεών στις Σελίδες των Κόμικς </w:t>
            </w:r>
          </w:p>
          <w:p w:rsidR="00B76DBB" w:rsidRPr="00B76DBB" w:rsidRDefault="00B76DBB" w:rsidP="00B76DBB">
            <w:pPr>
              <w:rPr>
                <w:rFonts w:ascii="Arial" w:hAnsi="Arial" w:cs="Arial"/>
                <w:sz w:val="20"/>
                <w:szCs w:val="20"/>
              </w:rPr>
            </w:pPr>
            <w:r>
              <w:rPr>
                <w:rFonts w:ascii="Arial" w:hAnsi="Arial" w:cs="Arial"/>
                <w:sz w:val="20"/>
                <w:szCs w:val="20"/>
              </w:rPr>
              <w:t>Συγγραφέας</w:t>
            </w:r>
            <w:r w:rsidRPr="00B76DBB">
              <w:rPr>
                <w:rFonts w:ascii="Arial" w:hAnsi="Arial" w:cs="Arial"/>
                <w:sz w:val="20"/>
                <w:szCs w:val="20"/>
              </w:rPr>
              <w:t xml:space="preserve">: </w:t>
            </w:r>
            <w:r w:rsidRPr="00B76DBB">
              <w:rPr>
                <w:rFonts w:ascii="Arial" w:hAnsi="Arial" w:cs="Arial"/>
                <w:sz w:val="20"/>
                <w:szCs w:val="20"/>
                <w:lang w:val="en-US"/>
              </w:rPr>
              <w:t>Soloup</w:t>
            </w:r>
            <w:r w:rsidRPr="00B76DBB">
              <w:rPr>
                <w:rFonts w:ascii="Arial" w:hAnsi="Arial" w:cs="Arial"/>
                <w:sz w:val="20"/>
                <w:szCs w:val="20"/>
              </w:rPr>
              <w:t xml:space="preserve"> </w:t>
            </w:r>
          </w:p>
          <w:p w:rsidR="00B76DBB" w:rsidRDefault="00B76DBB" w:rsidP="00B76DBB">
            <w:pPr>
              <w:rPr>
                <w:rFonts w:ascii="Arial" w:hAnsi="Arial" w:cs="Arial"/>
                <w:sz w:val="20"/>
                <w:szCs w:val="20"/>
              </w:rPr>
            </w:pPr>
            <w:r>
              <w:rPr>
                <w:rFonts w:ascii="Arial" w:hAnsi="Arial" w:cs="Arial"/>
                <w:sz w:val="20"/>
                <w:szCs w:val="20"/>
              </w:rPr>
              <w:t>Ε</w:t>
            </w:r>
            <w:r w:rsidRPr="00B76DBB">
              <w:rPr>
                <w:rFonts w:ascii="Arial" w:hAnsi="Arial" w:cs="Arial"/>
                <w:sz w:val="20"/>
                <w:szCs w:val="20"/>
              </w:rPr>
              <w:t xml:space="preserve">κδόσεις Τόπος </w:t>
            </w:r>
          </w:p>
          <w:p w:rsidR="00B76DBB" w:rsidRPr="00B76DBB" w:rsidRDefault="00B76DBB" w:rsidP="00B76DBB">
            <w:pPr>
              <w:rPr>
                <w:rFonts w:ascii="Arial" w:hAnsi="Arial" w:cs="Arial"/>
                <w:color w:val="000000"/>
                <w:sz w:val="20"/>
                <w:szCs w:val="20"/>
                <w:shd w:val="clear" w:color="auto" w:fill="FFFFFF"/>
              </w:rPr>
            </w:pPr>
            <w:r w:rsidRPr="00B76DBB">
              <w:rPr>
                <w:rFonts w:ascii="Arial" w:hAnsi="Arial" w:cs="Arial"/>
                <w:sz w:val="20"/>
                <w:szCs w:val="20"/>
                <w:lang w:val="en-US"/>
              </w:rPr>
              <w:t>ISBN</w:t>
            </w:r>
            <w:r w:rsidRPr="00B76DBB">
              <w:rPr>
                <w:rFonts w:ascii="Arial" w:hAnsi="Arial" w:cs="Arial"/>
                <w:sz w:val="20"/>
                <w:szCs w:val="20"/>
              </w:rPr>
              <w:t xml:space="preserve">: </w:t>
            </w:r>
            <w:r w:rsidRPr="00B76DBB">
              <w:rPr>
                <w:rFonts w:ascii="Arial" w:hAnsi="Arial" w:cs="Arial"/>
                <w:color w:val="000000"/>
                <w:sz w:val="20"/>
                <w:szCs w:val="20"/>
                <w:shd w:val="clear" w:color="auto" w:fill="FFFFFF"/>
              </w:rPr>
              <w:t>9789604990481</w:t>
            </w:r>
          </w:p>
          <w:p w:rsidR="00B76DBB" w:rsidRPr="00B76DBB" w:rsidRDefault="00B76DBB" w:rsidP="00B76DBB">
            <w:pPr>
              <w:rPr>
                <w:rFonts w:ascii="Arial" w:hAnsi="Arial" w:cs="Arial"/>
                <w:color w:val="000000"/>
                <w:sz w:val="20"/>
                <w:szCs w:val="20"/>
                <w:shd w:val="clear" w:color="auto" w:fill="FFFFFF"/>
              </w:rPr>
            </w:pPr>
          </w:p>
          <w:p w:rsidR="00B76DBB" w:rsidRPr="00B76DBB" w:rsidRDefault="00B76DBB" w:rsidP="00B76DBB">
            <w:pPr>
              <w:rPr>
                <w:rFonts w:ascii="Arial" w:hAnsi="Arial" w:cs="Arial"/>
                <w:b/>
                <w:color w:val="000000"/>
                <w:sz w:val="20"/>
                <w:szCs w:val="20"/>
                <w:shd w:val="clear" w:color="auto" w:fill="FFFFFF"/>
              </w:rPr>
            </w:pPr>
            <w:r w:rsidRPr="00B76DBB">
              <w:rPr>
                <w:rFonts w:ascii="Arial" w:hAnsi="Arial" w:cs="Arial"/>
                <w:b/>
                <w:color w:val="000000"/>
                <w:sz w:val="20"/>
                <w:szCs w:val="20"/>
                <w:shd w:val="clear" w:color="auto" w:fill="FFFFFF"/>
              </w:rPr>
              <w:t xml:space="preserve">Κήνσορες και Θεράποντες </w:t>
            </w:r>
          </w:p>
          <w:p w:rsidR="00B76DBB" w:rsidRPr="00B76DBB" w:rsidRDefault="00B76DBB" w:rsidP="00B76DBB">
            <w:pPr>
              <w:rPr>
                <w:rFonts w:ascii="Arial" w:hAnsi="Arial" w:cs="Arial"/>
                <w:color w:val="000000"/>
                <w:sz w:val="20"/>
                <w:szCs w:val="20"/>
                <w:shd w:val="clear" w:color="auto" w:fill="FFFFFF"/>
              </w:rPr>
            </w:pPr>
            <w:r>
              <w:rPr>
                <w:rFonts w:ascii="Arial" w:hAnsi="Arial" w:cs="Arial"/>
                <w:color w:val="000000"/>
                <w:sz w:val="20"/>
                <w:szCs w:val="20"/>
                <w:shd w:val="clear" w:color="auto" w:fill="FFFFFF"/>
              </w:rPr>
              <w:t>Συγγραφέας</w:t>
            </w:r>
            <w:r w:rsidRPr="00B76DBB">
              <w:rPr>
                <w:rFonts w:ascii="Arial" w:hAnsi="Arial" w:cs="Arial"/>
                <w:color w:val="000000"/>
                <w:sz w:val="20"/>
                <w:szCs w:val="20"/>
                <w:shd w:val="clear" w:color="auto" w:fill="FFFFFF"/>
              </w:rPr>
              <w:t xml:space="preserve">: Ουμπέρτο Έκο </w:t>
            </w:r>
          </w:p>
          <w:p w:rsidR="00B76DBB" w:rsidRPr="00B76DBB" w:rsidRDefault="00B76DBB" w:rsidP="00B76DBB">
            <w:pPr>
              <w:rPr>
                <w:rFonts w:ascii="Arial" w:hAnsi="Arial" w:cs="Arial"/>
                <w:color w:val="000000"/>
                <w:sz w:val="20"/>
                <w:szCs w:val="20"/>
                <w:shd w:val="clear" w:color="auto" w:fill="FFFFFF"/>
              </w:rPr>
            </w:pPr>
            <w:r>
              <w:rPr>
                <w:rFonts w:ascii="Arial" w:hAnsi="Arial" w:cs="Arial"/>
                <w:color w:val="000000"/>
                <w:sz w:val="20"/>
                <w:szCs w:val="20"/>
                <w:shd w:val="clear" w:color="auto" w:fill="FFFFFF"/>
              </w:rPr>
              <w:t>Μετάφραση</w:t>
            </w:r>
            <w:r w:rsidRPr="00B76DBB">
              <w:rPr>
                <w:rFonts w:ascii="Arial" w:hAnsi="Arial" w:cs="Arial"/>
                <w:color w:val="000000"/>
                <w:sz w:val="20"/>
                <w:szCs w:val="20"/>
                <w:shd w:val="clear" w:color="auto" w:fill="FFFFFF"/>
              </w:rPr>
              <w:t xml:space="preserve">: Έφη Καλλιφατίδη) </w:t>
            </w:r>
          </w:p>
          <w:p w:rsidR="00B76DBB" w:rsidRPr="00B76DBB" w:rsidRDefault="00B76DBB" w:rsidP="00B76DBB">
            <w:pPr>
              <w:rPr>
                <w:rFonts w:ascii="Arial" w:hAnsi="Arial" w:cs="Arial"/>
                <w:color w:val="000000"/>
                <w:sz w:val="20"/>
                <w:szCs w:val="20"/>
                <w:shd w:val="clear" w:color="auto" w:fill="FFFFFF"/>
              </w:rPr>
            </w:pPr>
            <w:r>
              <w:rPr>
                <w:rFonts w:ascii="Arial" w:hAnsi="Arial" w:cs="Arial"/>
                <w:color w:val="000000"/>
                <w:sz w:val="20"/>
                <w:szCs w:val="20"/>
                <w:shd w:val="clear" w:color="auto" w:fill="FFFFFF"/>
                <w:lang w:val="en-US"/>
              </w:rPr>
              <w:t>E</w:t>
            </w:r>
            <w:r w:rsidRPr="00B76DBB">
              <w:rPr>
                <w:rFonts w:ascii="Arial" w:hAnsi="Arial" w:cs="Arial"/>
                <w:color w:val="000000"/>
                <w:sz w:val="20"/>
                <w:szCs w:val="20"/>
                <w:shd w:val="clear" w:color="auto" w:fill="FFFFFF"/>
              </w:rPr>
              <w:t xml:space="preserve">κδόσεις Γνώση </w:t>
            </w:r>
          </w:p>
          <w:p w:rsidR="00B76DBB" w:rsidRPr="002550FE" w:rsidRDefault="00B76DBB" w:rsidP="00B76DBB">
            <w:pPr>
              <w:rPr>
                <w:rFonts w:ascii="Arial" w:hAnsi="Arial" w:cs="Arial"/>
                <w:color w:val="000000"/>
                <w:sz w:val="20"/>
                <w:szCs w:val="20"/>
                <w:shd w:val="clear" w:color="auto" w:fill="FFFFFF"/>
              </w:rPr>
            </w:pPr>
            <w:r w:rsidRPr="00B76DBB">
              <w:rPr>
                <w:rFonts w:ascii="Arial" w:hAnsi="Arial" w:cs="Arial"/>
                <w:color w:val="000000"/>
                <w:sz w:val="20"/>
                <w:szCs w:val="20"/>
                <w:shd w:val="clear" w:color="auto" w:fill="FFFFFF"/>
                <w:lang w:val="en-US"/>
              </w:rPr>
              <w:t>ISBN</w:t>
            </w:r>
            <w:r>
              <w:rPr>
                <w:rFonts w:ascii="Arial" w:hAnsi="Arial" w:cs="Arial"/>
                <w:color w:val="000000"/>
                <w:sz w:val="20"/>
                <w:szCs w:val="20"/>
                <w:shd w:val="clear" w:color="auto" w:fill="FFFFFF"/>
              </w:rPr>
              <w:t>: 9789602352700</w:t>
            </w:r>
          </w:p>
          <w:p w:rsidR="004C065D" w:rsidRPr="002550FE" w:rsidRDefault="004C065D" w:rsidP="004C065D">
            <w:pPr>
              <w:suppressAutoHyphens/>
              <w:autoSpaceDN w:val="0"/>
              <w:snapToGrid w:val="0"/>
              <w:spacing w:before="60" w:after="60" w:line="252" w:lineRule="auto"/>
              <w:ind w:left="720"/>
              <w:rPr>
                <w:rFonts w:ascii="Arial" w:eastAsia="Calibri" w:hAnsi="Arial" w:cs="Arial"/>
                <w:color w:val="000000"/>
                <w:sz w:val="20"/>
                <w:szCs w:val="20"/>
                <w:lang w:eastAsia="el-GR"/>
              </w:rPr>
            </w:pPr>
          </w:p>
          <w:p w:rsidR="00B76DBB" w:rsidRPr="00B76DBB" w:rsidRDefault="00B76DBB" w:rsidP="00B76DBB">
            <w:pPr>
              <w:suppressAutoHyphens/>
              <w:autoSpaceDN w:val="0"/>
              <w:snapToGrid w:val="0"/>
              <w:spacing w:before="60" w:after="60" w:line="252" w:lineRule="auto"/>
              <w:rPr>
                <w:rFonts w:ascii="Arial" w:eastAsia="Calibri" w:hAnsi="Arial" w:cs="Arial"/>
                <w:color w:val="000000"/>
                <w:sz w:val="20"/>
                <w:szCs w:val="20"/>
                <w:lang w:eastAsia="el-GR"/>
              </w:rPr>
            </w:pPr>
            <w:r>
              <w:rPr>
                <w:rFonts w:ascii="Arial" w:eastAsia="Calibri" w:hAnsi="Arial" w:cs="Arial"/>
                <w:color w:val="000000"/>
                <w:sz w:val="20"/>
                <w:szCs w:val="20"/>
                <w:lang w:eastAsia="el-GR"/>
              </w:rPr>
              <w:t xml:space="preserve">- </w:t>
            </w:r>
            <w:r>
              <w:rPr>
                <w:rFonts w:ascii="Arial" w:eastAsia="Calibri" w:hAnsi="Arial" w:cs="Arial"/>
                <w:color w:val="000000"/>
                <w:sz w:val="20"/>
                <w:szCs w:val="20"/>
                <w:lang w:val="en-US" w:eastAsia="el-GR"/>
              </w:rPr>
              <w:t>Roger</w:t>
            </w:r>
            <w:r w:rsidRPr="00B76DBB">
              <w:rPr>
                <w:rFonts w:ascii="Arial" w:eastAsia="Calibri" w:hAnsi="Arial" w:cs="Arial"/>
                <w:color w:val="000000"/>
                <w:sz w:val="20"/>
                <w:szCs w:val="20"/>
                <w:lang w:eastAsia="el-GR"/>
              </w:rPr>
              <w:t xml:space="preserve"> </w:t>
            </w:r>
            <w:r>
              <w:rPr>
                <w:rFonts w:ascii="Arial" w:eastAsia="Calibri" w:hAnsi="Arial" w:cs="Arial"/>
                <w:color w:val="000000"/>
                <w:sz w:val="20"/>
                <w:szCs w:val="20"/>
                <w:lang w:val="en-US" w:eastAsia="el-GR"/>
              </w:rPr>
              <w:t>Sabin</w:t>
            </w:r>
            <w:r w:rsidRPr="00B76DBB">
              <w:rPr>
                <w:rFonts w:ascii="Arial" w:eastAsia="Calibri" w:hAnsi="Arial" w:cs="Arial"/>
                <w:color w:val="000000"/>
                <w:sz w:val="20"/>
                <w:szCs w:val="20"/>
                <w:lang w:eastAsia="el-GR"/>
              </w:rPr>
              <w:t xml:space="preserve">, </w:t>
            </w:r>
            <w:r w:rsidRPr="00B76DBB">
              <w:rPr>
                <w:rFonts w:ascii="Arial" w:eastAsia="Calibri" w:hAnsi="Arial" w:cs="Arial"/>
                <w:i/>
                <w:color w:val="000000"/>
                <w:sz w:val="20"/>
                <w:szCs w:val="20"/>
                <w:lang w:eastAsia="el-GR"/>
              </w:rPr>
              <w:t xml:space="preserve">Κόμικς ή Κόμιξ; </w:t>
            </w:r>
            <w:r>
              <w:rPr>
                <w:rFonts w:ascii="Arial" w:eastAsia="Calibri" w:hAnsi="Arial" w:cs="Arial"/>
                <w:i/>
                <w:color w:val="000000"/>
                <w:sz w:val="20"/>
                <w:szCs w:val="20"/>
                <w:lang w:eastAsia="el-GR"/>
              </w:rPr>
              <w:t xml:space="preserve">Η </w:t>
            </w:r>
            <w:r w:rsidRPr="00B76DBB">
              <w:rPr>
                <w:rFonts w:ascii="Arial" w:eastAsia="Calibri" w:hAnsi="Arial" w:cs="Arial"/>
                <w:i/>
                <w:color w:val="000000"/>
                <w:sz w:val="20"/>
                <w:szCs w:val="20"/>
                <w:lang w:eastAsia="el-GR"/>
              </w:rPr>
              <w:t>Ιστορία μιας (σχεδόν) τέχνης</w:t>
            </w:r>
            <w:r>
              <w:rPr>
                <w:rFonts w:ascii="Arial" w:eastAsia="Calibri" w:hAnsi="Arial" w:cs="Arial"/>
                <w:color w:val="000000"/>
                <w:sz w:val="20"/>
                <w:szCs w:val="20"/>
                <w:lang w:eastAsia="el-GR"/>
              </w:rPr>
              <w:t xml:space="preserve">, εκδ. </w:t>
            </w:r>
            <w:r>
              <w:rPr>
                <w:rFonts w:ascii="Arial" w:eastAsia="Calibri" w:hAnsi="Arial" w:cs="Arial"/>
                <w:color w:val="000000"/>
                <w:sz w:val="20"/>
                <w:szCs w:val="20"/>
                <w:lang w:val="en-US" w:eastAsia="el-GR"/>
              </w:rPr>
              <w:t>Terzo</w:t>
            </w:r>
            <w:r w:rsidRPr="00B76DBB">
              <w:rPr>
                <w:rFonts w:ascii="Arial" w:eastAsia="Calibri" w:hAnsi="Arial" w:cs="Arial"/>
                <w:color w:val="000000"/>
                <w:sz w:val="20"/>
                <w:szCs w:val="20"/>
                <w:lang w:eastAsia="el-GR"/>
              </w:rPr>
              <w:t xml:space="preserve"> </w:t>
            </w:r>
            <w:r>
              <w:rPr>
                <w:rFonts w:ascii="Arial" w:eastAsia="Calibri" w:hAnsi="Arial" w:cs="Arial"/>
                <w:color w:val="000000"/>
                <w:sz w:val="20"/>
                <w:szCs w:val="20"/>
                <w:lang w:val="en-US" w:eastAsia="el-GR"/>
              </w:rPr>
              <w:t>Books</w:t>
            </w:r>
            <w:r w:rsidRPr="00B76DBB">
              <w:rPr>
                <w:rFonts w:ascii="Arial" w:eastAsia="Calibri" w:hAnsi="Arial" w:cs="Arial"/>
                <w:color w:val="000000"/>
                <w:sz w:val="20"/>
                <w:szCs w:val="20"/>
                <w:lang w:eastAsia="el-GR"/>
              </w:rPr>
              <w:t>,</w:t>
            </w:r>
            <w:r>
              <w:rPr>
                <w:rFonts w:ascii="Arial" w:eastAsia="Calibri" w:hAnsi="Arial" w:cs="Arial"/>
                <w:color w:val="000000"/>
                <w:sz w:val="20"/>
                <w:szCs w:val="20"/>
                <w:lang w:eastAsia="el-GR"/>
              </w:rPr>
              <w:t xml:space="preserve"> 1997</w:t>
            </w:r>
            <w:r w:rsidRPr="00B76DBB">
              <w:rPr>
                <w:rFonts w:ascii="Arial" w:eastAsia="Calibri" w:hAnsi="Arial" w:cs="Arial"/>
                <w:color w:val="000000"/>
                <w:sz w:val="20"/>
                <w:szCs w:val="20"/>
                <w:lang w:eastAsia="el-GR"/>
              </w:rPr>
              <w:t xml:space="preserve"> </w:t>
            </w:r>
          </w:p>
          <w:p w:rsidR="00B76DBB" w:rsidRDefault="00B76DBB" w:rsidP="00B76DBB">
            <w:pPr>
              <w:suppressAutoHyphens/>
              <w:autoSpaceDN w:val="0"/>
              <w:snapToGrid w:val="0"/>
              <w:spacing w:before="60" w:after="60" w:line="252" w:lineRule="auto"/>
              <w:rPr>
                <w:rFonts w:ascii="Arial" w:eastAsia="Calibri" w:hAnsi="Arial" w:cs="Arial"/>
                <w:color w:val="000000"/>
                <w:sz w:val="20"/>
                <w:szCs w:val="20"/>
                <w:lang w:eastAsia="el-GR"/>
              </w:rPr>
            </w:pPr>
            <w:r>
              <w:rPr>
                <w:rFonts w:ascii="Arial" w:eastAsia="Calibri" w:hAnsi="Arial" w:cs="Arial"/>
                <w:color w:val="000000"/>
                <w:sz w:val="20"/>
                <w:szCs w:val="20"/>
                <w:lang w:eastAsia="el-GR"/>
              </w:rPr>
              <w:t xml:space="preserve">- Λευτέρης Ταρλαντέζος, </w:t>
            </w:r>
            <w:r w:rsidRPr="00B76DBB">
              <w:rPr>
                <w:rFonts w:ascii="Arial" w:eastAsia="Calibri" w:hAnsi="Arial" w:cs="Arial"/>
                <w:i/>
                <w:color w:val="000000"/>
                <w:sz w:val="20"/>
                <w:szCs w:val="20"/>
                <w:lang w:eastAsia="el-GR"/>
              </w:rPr>
              <w:t>Ιστορία των Κόμικς</w:t>
            </w:r>
            <w:r>
              <w:rPr>
                <w:rFonts w:ascii="Arial" w:eastAsia="Calibri" w:hAnsi="Arial" w:cs="Arial"/>
                <w:color w:val="000000"/>
                <w:sz w:val="20"/>
                <w:szCs w:val="20"/>
                <w:lang w:eastAsia="el-GR"/>
              </w:rPr>
              <w:t>, εκδ. Αιγόκερως, 2006</w:t>
            </w:r>
          </w:p>
          <w:p w:rsidR="00B76DBB" w:rsidRPr="00E41C1A" w:rsidRDefault="00B76DBB" w:rsidP="00B76DBB">
            <w:pPr>
              <w:suppressAutoHyphens/>
              <w:autoSpaceDN w:val="0"/>
              <w:snapToGrid w:val="0"/>
              <w:spacing w:before="60" w:after="60" w:line="252" w:lineRule="auto"/>
              <w:rPr>
                <w:rFonts w:ascii="Arial" w:eastAsia="Calibri" w:hAnsi="Arial" w:cs="Arial"/>
                <w:color w:val="000000"/>
                <w:sz w:val="20"/>
                <w:szCs w:val="20"/>
                <w:lang w:val="en-US" w:eastAsia="el-GR"/>
              </w:rPr>
            </w:pPr>
            <w:r>
              <w:rPr>
                <w:rFonts w:ascii="Arial" w:eastAsia="Calibri" w:hAnsi="Arial" w:cs="Arial"/>
                <w:color w:val="000000"/>
                <w:sz w:val="20"/>
                <w:szCs w:val="20"/>
                <w:lang w:eastAsia="el-GR"/>
              </w:rPr>
              <w:t xml:space="preserve">- </w:t>
            </w:r>
            <w:r w:rsidR="00E41C1A">
              <w:rPr>
                <w:rFonts w:ascii="Arial" w:eastAsia="Calibri" w:hAnsi="Arial" w:cs="Arial"/>
                <w:color w:val="000000"/>
                <w:sz w:val="20"/>
                <w:szCs w:val="20"/>
                <w:lang w:eastAsia="el-GR"/>
              </w:rPr>
              <w:t xml:space="preserve">Γιάννης Κουκουλάς, </w:t>
            </w:r>
            <w:r w:rsidR="00E41C1A" w:rsidRPr="00E41C1A">
              <w:rPr>
                <w:rFonts w:ascii="Arial" w:eastAsia="Calibri" w:hAnsi="Arial" w:cs="Arial"/>
                <w:i/>
                <w:color w:val="000000"/>
                <w:sz w:val="20"/>
                <w:szCs w:val="20"/>
                <w:lang w:eastAsia="el-GR"/>
              </w:rPr>
              <w:t>Ένατη Τέχνη – Από το Παρελθόν στο Μέλλον</w:t>
            </w:r>
            <w:r w:rsidR="00E41C1A">
              <w:rPr>
                <w:rFonts w:ascii="Arial" w:eastAsia="Calibri" w:hAnsi="Arial" w:cs="Arial"/>
                <w:color w:val="000000"/>
                <w:sz w:val="20"/>
                <w:szCs w:val="20"/>
                <w:lang w:eastAsia="el-GR"/>
              </w:rPr>
              <w:t xml:space="preserve">, εκδ. </w:t>
            </w:r>
            <w:r w:rsidR="00E41C1A">
              <w:rPr>
                <w:rFonts w:ascii="Arial" w:eastAsia="Calibri" w:hAnsi="Arial" w:cs="Arial"/>
                <w:color w:val="000000"/>
                <w:sz w:val="20"/>
                <w:szCs w:val="20"/>
                <w:lang w:val="en-US" w:eastAsia="el-GR"/>
              </w:rPr>
              <w:t>Futura, 2006</w:t>
            </w:r>
          </w:p>
          <w:p w:rsidR="00B76DBB" w:rsidRPr="00B76DBB" w:rsidRDefault="00B76DBB" w:rsidP="00B76DBB">
            <w:pPr>
              <w:suppressAutoHyphens/>
              <w:autoSpaceDN w:val="0"/>
              <w:snapToGrid w:val="0"/>
              <w:spacing w:before="60" w:after="60" w:line="252" w:lineRule="auto"/>
              <w:rPr>
                <w:rFonts w:ascii="Arial" w:eastAsia="Calibri" w:hAnsi="Arial" w:cs="Arial"/>
                <w:color w:val="000000"/>
                <w:sz w:val="20"/>
                <w:szCs w:val="20"/>
                <w:lang w:eastAsia="el-GR"/>
              </w:rPr>
            </w:pP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sz w:val="20"/>
                <w:szCs w:val="20"/>
                <w:lang w:eastAsia="el-GR"/>
              </w:rPr>
            </w:pPr>
            <w:r w:rsidRPr="004C065D">
              <w:rPr>
                <w:rFonts w:ascii="Arial" w:eastAsia="Times New Roman" w:hAnsi="Arial" w:cs="Arial"/>
                <w:b/>
                <w:sz w:val="20"/>
                <w:szCs w:val="20"/>
                <w:lang w:eastAsia="el-GR"/>
              </w:rPr>
              <w:lastRenderedPageBreak/>
              <w:t>ΔΙΔΑΚΤΙΚΕΣ ΚΑΙ ΜΑΘΗΣΙΑΚΕΣ ΜΕΘΟΔΟΙ:</w:t>
            </w:r>
          </w:p>
          <w:p w:rsidR="004C065D" w:rsidRPr="004C065D" w:rsidRDefault="004C065D" w:rsidP="004C065D">
            <w:pPr>
              <w:snapToGrid w:val="0"/>
              <w:spacing w:before="60" w:after="60" w:line="240" w:lineRule="auto"/>
              <w:jc w:val="both"/>
              <w:rPr>
                <w:rFonts w:ascii="Arial" w:eastAsia="Times New Roman" w:hAnsi="Arial" w:cs="Arial"/>
                <w:sz w:val="20"/>
                <w:szCs w:val="20"/>
                <w:lang w:eastAsia="el-GR"/>
              </w:rPr>
            </w:pPr>
            <w:r w:rsidRPr="004C065D">
              <w:rPr>
                <w:rFonts w:ascii="Arial" w:eastAsia="Times New Roman" w:hAnsi="Arial" w:cs="Arial"/>
                <w:sz w:val="20"/>
                <w:szCs w:val="20"/>
                <w:lang w:eastAsia="el-GR"/>
              </w:rPr>
              <w:t>(Τρόπος παράδοσης, Χρήση Τεχνολογιών Πληροφορίας και Επικοινωνιών, Οργάνωση Διδασκαλίας)</w:t>
            </w:r>
          </w:p>
        </w:tc>
        <w:tc>
          <w:tcPr>
            <w:tcW w:w="9700" w:type="dxa"/>
            <w:shd w:val="clear" w:color="auto" w:fill="auto"/>
          </w:tcPr>
          <w:p w:rsidR="00E41C1A" w:rsidRPr="00E41C1A" w:rsidRDefault="00E41C1A" w:rsidP="00E41C1A">
            <w:pPr>
              <w:jc w:val="both"/>
              <w:rPr>
                <w:rFonts w:ascii="Arial" w:hAnsi="Arial" w:cs="Arial"/>
                <w:sz w:val="20"/>
                <w:szCs w:val="20"/>
              </w:rPr>
            </w:pPr>
            <w:r w:rsidRPr="00E41C1A">
              <w:rPr>
                <w:rFonts w:ascii="Arial" w:hAnsi="Arial" w:cs="Arial"/>
                <w:sz w:val="20"/>
                <w:szCs w:val="20"/>
              </w:rPr>
              <w:t xml:space="preserve">    Κάθε μάθημα θα διεξάγεται με τη χρήση εποπτικού υλικού και προβολής σε μεγάλη οθόνη μέσω </w:t>
            </w:r>
            <w:r w:rsidRPr="00E41C1A">
              <w:rPr>
                <w:rFonts w:ascii="Arial" w:hAnsi="Arial" w:cs="Arial"/>
                <w:sz w:val="20"/>
                <w:szCs w:val="20"/>
                <w:lang w:val="en-US"/>
              </w:rPr>
              <w:t>powerpoint</w:t>
            </w:r>
            <w:r w:rsidRPr="00E41C1A">
              <w:rPr>
                <w:rFonts w:ascii="Arial" w:hAnsi="Arial" w:cs="Arial"/>
                <w:sz w:val="20"/>
                <w:szCs w:val="20"/>
              </w:rPr>
              <w:t xml:space="preserve"> ενώ θα συμπληρώνεται από προβολές </w:t>
            </w:r>
            <w:r w:rsidRPr="00E41C1A">
              <w:rPr>
                <w:rFonts w:ascii="Arial" w:hAnsi="Arial" w:cs="Arial"/>
                <w:sz w:val="20"/>
                <w:szCs w:val="20"/>
                <w:lang w:val="en-US"/>
              </w:rPr>
              <w:t>video</w:t>
            </w:r>
            <w:r w:rsidRPr="00E41C1A">
              <w:rPr>
                <w:rFonts w:ascii="Arial" w:hAnsi="Arial" w:cs="Arial"/>
                <w:sz w:val="20"/>
                <w:szCs w:val="20"/>
              </w:rPr>
              <w:t xml:space="preserve">, συνεντεύξεων, αποσπασμάτων από ταινίες κ.λπ. Στην έναρξη κάθε μαθήματος οι φοιτητές θα παίρνουν από τον διδάσκοντα ένα δισέλιδο </w:t>
            </w:r>
            <w:r w:rsidRPr="00E41C1A">
              <w:rPr>
                <w:rFonts w:ascii="Arial" w:hAnsi="Arial" w:cs="Arial"/>
                <w:sz w:val="20"/>
                <w:szCs w:val="20"/>
                <w:lang w:val="en-US"/>
              </w:rPr>
              <w:t>handout</w:t>
            </w:r>
            <w:r w:rsidRPr="00E41C1A">
              <w:rPr>
                <w:rFonts w:ascii="Arial" w:hAnsi="Arial" w:cs="Arial"/>
                <w:sz w:val="20"/>
                <w:szCs w:val="20"/>
              </w:rPr>
              <w:t xml:space="preserve"> με τους άξονες και την περίληψη της εκάστοτε θεματικής που θα συνοδεύεται από εκτενή βιβλιογραφία.</w:t>
            </w:r>
          </w:p>
          <w:p w:rsidR="00E41C1A" w:rsidRPr="00E41C1A" w:rsidRDefault="00E41C1A" w:rsidP="00E41C1A">
            <w:pPr>
              <w:jc w:val="both"/>
              <w:rPr>
                <w:rFonts w:ascii="Arial" w:hAnsi="Arial" w:cs="Arial"/>
                <w:sz w:val="20"/>
                <w:szCs w:val="20"/>
              </w:rPr>
            </w:pPr>
            <w:r w:rsidRPr="00E41C1A">
              <w:rPr>
                <w:rFonts w:ascii="Arial" w:hAnsi="Arial" w:cs="Arial"/>
                <w:sz w:val="20"/>
                <w:szCs w:val="20"/>
              </w:rPr>
              <w:t xml:space="preserve">    Το μάθημα (</w:t>
            </w:r>
            <w:r w:rsidRPr="00E41C1A">
              <w:rPr>
                <w:rFonts w:ascii="Arial" w:hAnsi="Arial" w:cs="Arial"/>
                <w:sz w:val="20"/>
                <w:szCs w:val="20"/>
                <w:lang w:val="en-US"/>
              </w:rPr>
              <w:t>handout</w:t>
            </w:r>
            <w:r w:rsidRPr="00E41C1A">
              <w:rPr>
                <w:rFonts w:ascii="Arial" w:hAnsi="Arial" w:cs="Arial"/>
                <w:sz w:val="20"/>
                <w:szCs w:val="20"/>
              </w:rPr>
              <w:t xml:space="preserve"> και </w:t>
            </w:r>
            <w:r w:rsidRPr="00E41C1A">
              <w:rPr>
                <w:rFonts w:ascii="Arial" w:hAnsi="Arial" w:cs="Arial"/>
                <w:sz w:val="20"/>
                <w:szCs w:val="20"/>
                <w:lang w:val="en-US"/>
              </w:rPr>
              <w:t>powerpoint</w:t>
            </w:r>
            <w:r w:rsidRPr="00E41C1A">
              <w:rPr>
                <w:rFonts w:ascii="Arial" w:hAnsi="Arial" w:cs="Arial"/>
                <w:sz w:val="20"/>
                <w:szCs w:val="20"/>
              </w:rPr>
              <w:t xml:space="preserve"> καθώς και πρόσθετα στοιχεία που αφορούν το εκάστοτε θέμα) θα ανεβαίνουν στο </w:t>
            </w:r>
            <w:r w:rsidRPr="00E41C1A">
              <w:rPr>
                <w:rFonts w:ascii="Arial" w:hAnsi="Arial" w:cs="Arial"/>
                <w:sz w:val="20"/>
                <w:szCs w:val="20"/>
                <w:lang w:val="en-US"/>
              </w:rPr>
              <w:t>e</w:t>
            </w:r>
            <w:r w:rsidRPr="00E41C1A">
              <w:rPr>
                <w:rFonts w:ascii="Arial" w:hAnsi="Arial" w:cs="Arial"/>
                <w:sz w:val="20"/>
                <w:szCs w:val="20"/>
              </w:rPr>
              <w:t>-</w:t>
            </w:r>
            <w:r w:rsidRPr="00E41C1A">
              <w:rPr>
                <w:rFonts w:ascii="Arial" w:hAnsi="Arial" w:cs="Arial"/>
                <w:sz w:val="20"/>
                <w:szCs w:val="20"/>
                <w:lang w:val="en-US"/>
              </w:rPr>
              <w:t>class</w:t>
            </w:r>
            <w:r w:rsidRPr="00E41C1A">
              <w:rPr>
                <w:rFonts w:ascii="Arial" w:hAnsi="Arial" w:cs="Arial"/>
                <w:sz w:val="20"/>
                <w:szCs w:val="20"/>
              </w:rPr>
              <w:t xml:space="preserve"> ενώ ο διδάσκων θα επιδιώξει την πληρέστερη δυνατή επικοινωνία με τους φοιτητές και τις φοιτήτριες με κάθε πρόσφορο μέσο (προσωπικές συναντήσεις, ώρες γραφείου, ηλεκτρονική αλληλογραφία, </w:t>
            </w:r>
            <w:r w:rsidRPr="00E41C1A">
              <w:rPr>
                <w:rFonts w:ascii="Arial" w:hAnsi="Arial" w:cs="Arial"/>
                <w:sz w:val="20"/>
                <w:szCs w:val="20"/>
                <w:lang w:val="en-US"/>
              </w:rPr>
              <w:t>messenger</w:t>
            </w:r>
            <w:r w:rsidRPr="00E41C1A">
              <w:rPr>
                <w:rFonts w:ascii="Arial" w:hAnsi="Arial" w:cs="Arial"/>
                <w:sz w:val="20"/>
                <w:szCs w:val="20"/>
              </w:rPr>
              <w:t>, ηλεκτρονικές πλατφόρμες κ.λπ.)</w:t>
            </w:r>
          </w:p>
          <w:p w:rsidR="00E41C1A" w:rsidRPr="00E41C1A" w:rsidRDefault="00E41C1A" w:rsidP="00E41C1A">
            <w:pPr>
              <w:jc w:val="both"/>
              <w:rPr>
                <w:rFonts w:ascii="Arial" w:hAnsi="Arial" w:cs="Arial"/>
                <w:sz w:val="20"/>
                <w:szCs w:val="20"/>
              </w:rPr>
            </w:pPr>
            <w:r w:rsidRPr="00E41C1A">
              <w:rPr>
                <w:rFonts w:ascii="Arial" w:hAnsi="Arial" w:cs="Arial"/>
                <w:sz w:val="20"/>
                <w:szCs w:val="20"/>
              </w:rPr>
              <w:t xml:space="preserve">    Τέλος, φιλοδοξία του διδάσκοντα είναι να καταστούν εφικτές οι ομαδικές επισκέψεις των φοιτητών και να συνοδευτούν από ξεναγήσεις σε χώρους που σχετίζονται με τα κόμικς όπως το ετήσιο φεστιβάλ κόμικς του </w:t>
            </w:r>
            <w:r w:rsidRPr="00E41C1A">
              <w:rPr>
                <w:rFonts w:ascii="Arial" w:hAnsi="Arial" w:cs="Arial"/>
                <w:sz w:val="20"/>
                <w:szCs w:val="20"/>
                <w:lang w:val="en-US"/>
              </w:rPr>
              <w:t>Comicdom</w:t>
            </w:r>
            <w:r w:rsidRPr="00E41C1A">
              <w:rPr>
                <w:rFonts w:ascii="Arial" w:hAnsi="Arial" w:cs="Arial"/>
                <w:sz w:val="20"/>
                <w:szCs w:val="20"/>
              </w:rPr>
              <w:t xml:space="preserve">, η Λέσχη Φίλων Κόμικς, εκθέσεις </w:t>
            </w:r>
            <w:r>
              <w:rPr>
                <w:rFonts w:ascii="Arial" w:hAnsi="Arial" w:cs="Arial"/>
                <w:sz w:val="20"/>
                <w:szCs w:val="20"/>
              </w:rPr>
              <w:t xml:space="preserve">κόμικς, συζητήσεις σε συνέδρια </w:t>
            </w:r>
            <w:r w:rsidRPr="00E41C1A">
              <w:rPr>
                <w:rFonts w:ascii="Arial" w:hAnsi="Arial" w:cs="Arial"/>
                <w:sz w:val="20"/>
                <w:szCs w:val="20"/>
              </w:rPr>
              <w:t xml:space="preserve">κ.ά.  </w:t>
            </w:r>
          </w:p>
          <w:p w:rsidR="004C065D" w:rsidRPr="004C065D" w:rsidRDefault="004C065D" w:rsidP="004C065D">
            <w:pPr>
              <w:snapToGrid w:val="0"/>
              <w:spacing w:before="60" w:after="60" w:line="240" w:lineRule="auto"/>
              <w:jc w:val="both"/>
              <w:rPr>
                <w:rFonts w:ascii="Arial" w:eastAsia="Times New Roman" w:hAnsi="Arial" w:cs="Arial"/>
                <w:bCs/>
                <w:sz w:val="20"/>
                <w:szCs w:val="20"/>
                <w:lang w:eastAsia="el-GR"/>
              </w:rPr>
            </w:pP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sz w:val="20"/>
                <w:szCs w:val="20"/>
                <w:lang w:eastAsia="el-GR"/>
              </w:rPr>
            </w:pPr>
            <w:r w:rsidRPr="004C065D">
              <w:rPr>
                <w:rFonts w:ascii="Arial" w:eastAsia="Times New Roman" w:hAnsi="Arial" w:cs="Arial"/>
                <w:b/>
                <w:sz w:val="20"/>
                <w:szCs w:val="20"/>
                <w:lang w:eastAsia="el-GR"/>
              </w:rPr>
              <w:t>ΜΕΘΟΔΟΙ ΑΞΙΟΛΟΓΗΣΗΣ/</w:t>
            </w:r>
          </w:p>
          <w:p w:rsidR="004C065D" w:rsidRPr="004C065D" w:rsidRDefault="004C065D" w:rsidP="004C065D">
            <w:pPr>
              <w:snapToGrid w:val="0"/>
              <w:spacing w:before="60" w:after="60" w:line="240" w:lineRule="auto"/>
              <w:jc w:val="both"/>
              <w:rPr>
                <w:rFonts w:ascii="Arial" w:eastAsia="Times New Roman" w:hAnsi="Arial" w:cs="Arial"/>
                <w:b/>
                <w:sz w:val="20"/>
                <w:szCs w:val="20"/>
                <w:lang w:eastAsia="el-GR"/>
              </w:rPr>
            </w:pPr>
            <w:r w:rsidRPr="004C065D">
              <w:rPr>
                <w:rFonts w:ascii="Arial" w:eastAsia="Times New Roman" w:hAnsi="Arial" w:cs="Arial"/>
                <w:b/>
                <w:sz w:val="20"/>
                <w:szCs w:val="20"/>
                <w:lang w:eastAsia="el-GR"/>
              </w:rPr>
              <w:t>ΒΑΘΜΟΛΟΓΗΣΗΣ:</w:t>
            </w:r>
          </w:p>
        </w:tc>
        <w:tc>
          <w:tcPr>
            <w:tcW w:w="9700" w:type="dxa"/>
            <w:shd w:val="clear" w:color="auto" w:fill="auto"/>
          </w:tcPr>
          <w:p w:rsidR="004C065D" w:rsidRPr="004C065D" w:rsidRDefault="00E41C1A" w:rsidP="004C065D">
            <w:pPr>
              <w:snapToGrid w:val="0"/>
              <w:spacing w:before="60" w:after="60" w:line="240" w:lineRule="auto"/>
              <w:jc w:val="both"/>
              <w:rPr>
                <w:rFonts w:ascii="Arial" w:eastAsia="Times New Roman" w:hAnsi="Arial" w:cs="Arial"/>
                <w:bCs/>
                <w:sz w:val="20"/>
                <w:szCs w:val="20"/>
                <w:lang w:eastAsia="el-GR"/>
              </w:rPr>
            </w:pPr>
            <w:r>
              <w:rPr>
                <w:rFonts w:ascii="Arial" w:eastAsia="Times New Roman" w:hAnsi="Arial" w:cs="Arial"/>
                <w:bCs/>
                <w:sz w:val="20"/>
                <w:szCs w:val="20"/>
                <w:lang w:eastAsia="el-GR"/>
              </w:rPr>
              <w:t>Γραπτές εξετάσεις</w:t>
            </w:r>
          </w:p>
        </w:tc>
      </w:tr>
      <w:tr w:rsidR="004C065D" w:rsidRPr="004C065D" w:rsidTr="008859D3">
        <w:tc>
          <w:tcPr>
            <w:tcW w:w="4248" w:type="dxa"/>
            <w:shd w:val="clear" w:color="auto" w:fill="auto"/>
          </w:tcPr>
          <w:p w:rsidR="004C065D" w:rsidRPr="004C065D" w:rsidRDefault="004C065D" w:rsidP="004C065D">
            <w:pPr>
              <w:snapToGrid w:val="0"/>
              <w:spacing w:before="60" w:after="60" w:line="240" w:lineRule="auto"/>
              <w:jc w:val="both"/>
              <w:rPr>
                <w:rFonts w:ascii="Arial" w:eastAsia="Times New Roman" w:hAnsi="Arial" w:cs="Arial"/>
                <w:b/>
                <w:sz w:val="20"/>
                <w:szCs w:val="20"/>
                <w:lang w:eastAsia="el-GR"/>
              </w:rPr>
            </w:pPr>
            <w:r w:rsidRPr="004C065D">
              <w:rPr>
                <w:rFonts w:ascii="Arial" w:eastAsia="Times New Roman" w:hAnsi="Arial" w:cs="Arial"/>
                <w:b/>
                <w:sz w:val="20"/>
                <w:szCs w:val="20"/>
                <w:lang w:eastAsia="el-GR"/>
              </w:rPr>
              <w:t>ΓΛΩΣΣΑ ΔΙΔΑΣΚΑΛΙΑΣ/ΑΞΙΟΛΟΓΗΣΗΣ:</w:t>
            </w:r>
          </w:p>
        </w:tc>
        <w:tc>
          <w:tcPr>
            <w:tcW w:w="9700" w:type="dxa"/>
            <w:shd w:val="clear" w:color="auto" w:fill="auto"/>
          </w:tcPr>
          <w:p w:rsidR="004C065D" w:rsidRPr="004C065D" w:rsidRDefault="00E41C1A" w:rsidP="004C065D">
            <w:pPr>
              <w:snapToGrid w:val="0"/>
              <w:spacing w:before="60" w:after="60" w:line="240" w:lineRule="auto"/>
              <w:jc w:val="both"/>
              <w:rPr>
                <w:rFonts w:ascii="Arial" w:eastAsia="Times New Roman" w:hAnsi="Arial" w:cs="Arial"/>
                <w:bCs/>
                <w:sz w:val="20"/>
                <w:szCs w:val="20"/>
                <w:lang w:eastAsia="el-GR"/>
              </w:rPr>
            </w:pPr>
            <w:r>
              <w:rPr>
                <w:rFonts w:ascii="Arial" w:eastAsia="Times New Roman" w:hAnsi="Arial" w:cs="Arial"/>
                <w:bCs/>
                <w:sz w:val="20"/>
                <w:szCs w:val="20"/>
                <w:lang w:eastAsia="el-GR"/>
              </w:rPr>
              <w:t>Ελληνική</w:t>
            </w:r>
          </w:p>
        </w:tc>
      </w:tr>
    </w:tbl>
    <w:p w:rsidR="004C065D" w:rsidRPr="004C065D" w:rsidRDefault="004C065D" w:rsidP="004C065D">
      <w:pPr>
        <w:spacing w:before="120" w:after="120" w:line="240" w:lineRule="auto"/>
        <w:jc w:val="both"/>
        <w:rPr>
          <w:rFonts w:ascii="Arial" w:eastAsia="Times New Roman" w:hAnsi="Arial" w:cs="Arial"/>
          <w:sz w:val="24"/>
          <w:szCs w:val="24"/>
          <w:lang w:eastAsia="el-GR"/>
        </w:rPr>
      </w:pPr>
    </w:p>
    <w:p w:rsidR="005D6662" w:rsidRDefault="005D6662" w:rsidP="004C065D"/>
    <w:sectPr w:rsidR="005D6662" w:rsidSect="00D6714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C38" w:rsidRDefault="00514C38" w:rsidP="004C065D">
      <w:pPr>
        <w:spacing w:after="0" w:line="240" w:lineRule="auto"/>
      </w:pPr>
      <w:r>
        <w:separator/>
      </w:r>
    </w:p>
  </w:endnote>
  <w:endnote w:type="continuationSeparator" w:id="1">
    <w:p w:rsidR="00514C38" w:rsidRDefault="00514C38" w:rsidP="004C0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C38" w:rsidRDefault="00514C38" w:rsidP="004C065D">
      <w:pPr>
        <w:spacing w:after="0" w:line="240" w:lineRule="auto"/>
      </w:pPr>
      <w:r>
        <w:separator/>
      </w:r>
    </w:p>
  </w:footnote>
  <w:footnote w:type="continuationSeparator" w:id="1">
    <w:p w:rsidR="00514C38" w:rsidRDefault="00514C38" w:rsidP="004C0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46EAF"/>
    <w:multiLevelType w:val="hybridMultilevel"/>
    <w:tmpl w:val="DECA77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D9C3AE5"/>
    <w:multiLevelType w:val="hybridMultilevel"/>
    <w:tmpl w:val="34168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3E53E25"/>
    <w:multiLevelType w:val="hybridMultilevel"/>
    <w:tmpl w:val="81283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065D"/>
    <w:rsid w:val="002550FE"/>
    <w:rsid w:val="002967C3"/>
    <w:rsid w:val="002C61FA"/>
    <w:rsid w:val="004C065D"/>
    <w:rsid w:val="00503E50"/>
    <w:rsid w:val="00514C38"/>
    <w:rsid w:val="005D6662"/>
    <w:rsid w:val="005F25BC"/>
    <w:rsid w:val="007272BA"/>
    <w:rsid w:val="00760940"/>
    <w:rsid w:val="0090496D"/>
    <w:rsid w:val="00A50547"/>
    <w:rsid w:val="00B12883"/>
    <w:rsid w:val="00B76DBB"/>
    <w:rsid w:val="00C24B6F"/>
    <w:rsid w:val="00D67143"/>
    <w:rsid w:val="00E41C1A"/>
    <w:rsid w:val="00E920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4C065D"/>
    <w:pPr>
      <w:spacing w:after="0" w:line="240" w:lineRule="auto"/>
    </w:pPr>
    <w:rPr>
      <w:rFonts w:ascii="Times New Roman" w:eastAsia="Times New Roman" w:hAnsi="Times New Roman" w:cs="Times New Roman"/>
      <w:sz w:val="20"/>
      <w:szCs w:val="20"/>
      <w:lang w:val="en-US" w:eastAsia="el-GR"/>
    </w:rPr>
  </w:style>
  <w:style w:type="character" w:customStyle="1" w:styleId="Char">
    <w:name w:val="Κείμενο υποσημείωσης Char"/>
    <w:basedOn w:val="a0"/>
    <w:link w:val="a3"/>
    <w:rsid w:val="004C065D"/>
    <w:rPr>
      <w:rFonts w:ascii="Times New Roman" w:eastAsia="Times New Roman" w:hAnsi="Times New Roman" w:cs="Times New Roman"/>
      <w:sz w:val="20"/>
      <w:szCs w:val="20"/>
      <w:lang w:val="en-US" w:eastAsia="el-GR"/>
    </w:rPr>
  </w:style>
  <w:style w:type="character" w:styleId="a4">
    <w:name w:val="footnote reference"/>
    <w:uiPriority w:val="99"/>
    <w:semiHidden/>
    <w:unhideWhenUsed/>
    <w:rsid w:val="004C065D"/>
    <w:rPr>
      <w:vertAlign w:val="superscript"/>
    </w:rPr>
  </w:style>
  <w:style w:type="paragraph" w:styleId="a5">
    <w:name w:val="Balloon Text"/>
    <w:basedOn w:val="a"/>
    <w:link w:val="Char0"/>
    <w:uiPriority w:val="99"/>
    <w:semiHidden/>
    <w:unhideWhenUsed/>
    <w:rsid w:val="004C065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C0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4C065D"/>
    <w:pPr>
      <w:spacing w:after="0" w:line="240" w:lineRule="auto"/>
    </w:pPr>
    <w:rPr>
      <w:rFonts w:ascii="Times New Roman" w:eastAsia="Times New Roman" w:hAnsi="Times New Roman" w:cs="Times New Roman"/>
      <w:sz w:val="20"/>
      <w:szCs w:val="20"/>
      <w:lang w:val="en-US" w:eastAsia="el-GR"/>
    </w:rPr>
  </w:style>
  <w:style w:type="character" w:customStyle="1" w:styleId="Char">
    <w:name w:val="Κείμενο υποσημείωσης Char"/>
    <w:basedOn w:val="a0"/>
    <w:link w:val="a3"/>
    <w:rsid w:val="004C065D"/>
    <w:rPr>
      <w:rFonts w:ascii="Times New Roman" w:eastAsia="Times New Roman" w:hAnsi="Times New Roman" w:cs="Times New Roman"/>
      <w:sz w:val="20"/>
      <w:szCs w:val="20"/>
      <w:lang w:val="en-US" w:eastAsia="el-GR"/>
    </w:rPr>
  </w:style>
  <w:style w:type="character" w:styleId="a4">
    <w:name w:val="footnote reference"/>
    <w:uiPriority w:val="99"/>
    <w:semiHidden/>
    <w:unhideWhenUsed/>
    <w:rsid w:val="004C065D"/>
    <w:rPr>
      <w:vertAlign w:val="superscript"/>
    </w:rPr>
  </w:style>
  <w:style w:type="paragraph" w:styleId="a5">
    <w:name w:val="Balloon Text"/>
    <w:basedOn w:val="a"/>
    <w:link w:val="Char0"/>
    <w:uiPriority w:val="99"/>
    <w:semiHidden/>
    <w:unhideWhenUsed/>
    <w:rsid w:val="004C065D"/>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4C0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1220</Words>
  <Characters>6588</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COMBATLAWYER</dc:creator>
  <cp:lastModifiedBy>New</cp:lastModifiedBy>
  <cp:revision>4</cp:revision>
  <dcterms:created xsi:type="dcterms:W3CDTF">2020-12-12T09:38:00Z</dcterms:created>
  <dcterms:modified xsi:type="dcterms:W3CDTF">2021-02-24T21:41:00Z</dcterms:modified>
</cp:coreProperties>
</file>